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45341" w14:textId="0E968199" w:rsidR="007955E1" w:rsidRPr="00102FE8" w:rsidRDefault="00102FE8">
      <w:pPr>
        <w:rPr>
          <w:sz w:val="28"/>
          <w:szCs w:val="28"/>
        </w:rPr>
      </w:pPr>
      <w:r w:rsidRPr="00102FE8">
        <w:rPr>
          <w:sz w:val="28"/>
          <w:szCs w:val="28"/>
        </w:rPr>
        <w:t xml:space="preserve">Forskningsrapport </w:t>
      </w:r>
      <w:r w:rsidR="001F791F">
        <w:rPr>
          <w:sz w:val="28"/>
          <w:szCs w:val="28"/>
        </w:rPr>
        <w:t>«</w:t>
      </w:r>
      <w:r w:rsidRPr="00102FE8">
        <w:rPr>
          <w:sz w:val="28"/>
          <w:szCs w:val="28"/>
        </w:rPr>
        <w:t>Penn på PC – Lærer elevene mer?</w:t>
      </w:r>
      <w:r w:rsidR="001F791F">
        <w:rPr>
          <w:sz w:val="28"/>
          <w:szCs w:val="28"/>
        </w:rPr>
        <w:t>»</w:t>
      </w:r>
    </w:p>
    <w:p w14:paraId="4443BBCA" w14:textId="77777777" w:rsidR="00102FE8" w:rsidRDefault="00102FE8"/>
    <w:p w14:paraId="2C5903D9" w14:textId="77777777" w:rsidR="001F791F" w:rsidRDefault="001F791F">
      <w:pPr>
        <w:rPr>
          <w:lang w:val="en-US"/>
        </w:rPr>
      </w:pPr>
      <w:r>
        <w:rPr>
          <w:lang w:val="en-US"/>
        </w:rPr>
        <w:t>Background:</w:t>
      </w:r>
    </w:p>
    <w:p w14:paraId="6963F8DE" w14:textId="1BD9A577" w:rsidR="002B38BE" w:rsidRDefault="001F791F">
      <w:pPr>
        <w:rPr>
          <w:lang w:val="en-US"/>
        </w:rPr>
      </w:pPr>
      <w:r w:rsidRPr="001F791F">
        <w:rPr>
          <w:lang w:val="en-US"/>
        </w:rPr>
        <w:t>This study was part of a</w:t>
      </w:r>
      <w:r>
        <w:rPr>
          <w:lang w:val="en-US"/>
        </w:rPr>
        <w:t xml:space="preserve"> research collaboration between NTNU in Trondheim and Ulstein VGS (upper secondary school) in Ulsteinvik</w:t>
      </w:r>
      <w:r w:rsidR="00D37E61">
        <w:rPr>
          <w:lang w:val="en-US"/>
        </w:rPr>
        <w:t xml:space="preserve"> (Møre og Romsdal)</w:t>
      </w:r>
      <w:r>
        <w:rPr>
          <w:lang w:val="en-US"/>
        </w:rPr>
        <w:t>. The school had received means to invest in personal computers for all pupils who started in the first grade the year they turned 16 (in 2022). The project leader and</w:t>
      </w:r>
      <w:r w:rsidR="00945811">
        <w:rPr>
          <w:lang w:val="en-US"/>
        </w:rPr>
        <w:t xml:space="preserve"> </w:t>
      </w:r>
      <w:r w:rsidR="00D37E61">
        <w:rPr>
          <w:lang w:val="en-US"/>
        </w:rPr>
        <w:t>other</w:t>
      </w:r>
      <w:r w:rsidR="00945811">
        <w:rPr>
          <w:lang w:val="en-US"/>
        </w:rPr>
        <w:t xml:space="preserve"> teachers at the school </w:t>
      </w:r>
      <w:r w:rsidR="002B38BE">
        <w:rPr>
          <w:lang w:val="en-US"/>
        </w:rPr>
        <w:t>decided</w:t>
      </w:r>
      <w:r w:rsidR="00945811">
        <w:rPr>
          <w:lang w:val="en-US"/>
        </w:rPr>
        <w:t xml:space="preserve"> to invest in PC</w:t>
      </w:r>
      <w:r w:rsidR="002B38BE">
        <w:rPr>
          <w:lang w:val="en-US"/>
        </w:rPr>
        <w:t>s</w:t>
      </w:r>
      <w:r w:rsidR="00945811">
        <w:rPr>
          <w:lang w:val="en-US"/>
        </w:rPr>
        <w:t xml:space="preserve"> with both a keyboard and the possibility to use a digital pen on a touchscreen.</w:t>
      </w:r>
      <w:r w:rsidR="002B38BE">
        <w:rPr>
          <w:lang w:val="en-US"/>
        </w:rPr>
        <w:t xml:space="preserve"> Since such computers are more expensive, the school was interested in collaborative (brain) research that could justify the additional cost.</w:t>
      </w:r>
    </w:p>
    <w:p w14:paraId="6C038763" w14:textId="77777777" w:rsidR="002B38BE" w:rsidRDefault="002B38BE">
      <w:pPr>
        <w:rPr>
          <w:lang w:val="en-US"/>
        </w:rPr>
      </w:pPr>
    </w:p>
    <w:p w14:paraId="4A046697" w14:textId="77777777" w:rsidR="002B38BE" w:rsidRDefault="002B38BE">
      <w:pPr>
        <w:rPr>
          <w:lang w:val="en-US"/>
        </w:rPr>
      </w:pPr>
      <w:r>
        <w:rPr>
          <w:lang w:val="en-US"/>
        </w:rPr>
        <w:t>Handwriting stimulates the brain:</w:t>
      </w:r>
    </w:p>
    <w:p w14:paraId="164C324A" w14:textId="6126FCCE" w:rsidR="00DD525C" w:rsidRDefault="00310191">
      <w:pPr>
        <w:rPr>
          <w:lang w:val="en-US"/>
        </w:rPr>
      </w:pPr>
      <w:r>
        <w:rPr>
          <w:lang w:val="en-US"/>
        </w:rPr>
        <w:t>In the NU-lab at NTNU Dragvoll</w:t>
      </w:r>
      <w:r w:rsidR="00D37E61">
        <w:rPr>
          <w:lang w:val="en-US"/>
        </w:rPr>
        <w:t xml:space="preserve"> </w:t>
      </w:r>
      <w:r w:rsidR="00373C87">
        <w:rPr>
          <w:sz w:val="20"/>
          <w:szCs w:val="20"/>
          <w:lang w:val="en-US"/>
        </w:rPr>
        <w:t>[</w:t>
      </w:r>
      <w:r w:rsidR="00D37E61">
        <w:rPr>
          <w:lang w:val="en-US"/>
        </w:rPr>
        <w:t>1</w:t>
      </w:r>
      <w:r w:rsidR="00373C87">
        <w:rPr>
          <w:lang w:val="en-US"/>
        </w:rPr>
        <w:t>]</w:t>
      </w:r>
      <w:r>
        <w:rPr>
          <w:lang w:val="en-US"/>
        </w:rPr>
        <w:t>, we study brain development</w:t>
      </w:r>
      <w:r w:rsidR="00FC4D5C">
        <w:rPr>
          <w:lang w:val="en-US"/>
        </w:rPr>
        <w:t xml:space="preserve"> with high-density electroencephalography (HD EEG) and functional near-infrared spectroscopy (fNIRS). The electrode nets</w:t>
      </w:r>
      <w:r w:rsidR="003E2CD8">
        <w:rPr>
          <w:lang w:val="en-US"/>
        </w:rPr>
        <w:t xml:space="preserve"> used in EEG</w:t>
      </w:r>
      <w:r w:rsidR="00FC4D5C">
        <w:rPr>
          <w:lang w:val="en-US"/>
        </w:rPr>
        <w:t xml:space="preserve"> consist of 128 (infant)/256 sensitive electrodes that record electrical activity</w:t>
      </w:r>
      <w:r w:rsidR="003E3524">
        <w:rPr>
          <w:lang w:val="en-US"/>
        </w:rPr>
        <w:t xml:space="preserve"> in the brain. Since 2015, the lab has been involved in a research collaboration with Microsoft Europe that has resulted in international publications in 2017</w:t>
      </w:r>
      <w:r w:rsidR="00D37E61">
        <w:rPr>
          <w:lang w:val="en-US"/>
        </w:rPr>
        <w:t xml:space="preserve"> </w:t>
      </w:r>
      <w:r w:rsidR="00373C87">
        <w:rPr>
          <w:lang w:val="en-US"/>
        </w:rPr>
        <w:t>[</w:t>
      </w:r>
      <w:r w:rsidR="00D37E61">
        <w:rPr>
          <w:lang w:val="en-US"/>
        </w:rPr>
        <w:t>2</w:t>
      </w:r>
      <w:r w:rsidR="00373C87">
        <w:rPr>
          <w:lang w:val="en-US"/>
        </w:rPr>
        <w:t>]</w:t>
      </w:r>
      <w:r w:rsidR="00AD17F9">
        <w:rPr>
          <w:lang w:val="en-US"/>
        </w:rPr>
        <w:t xml:space="preserve"> </w:t>
      </w:r>
      <w:r w:rsidR="003E3524">
        <w:rPr>
          <w:lang w:val="en-US"/>
        </w:rPr>
        <w:t>and 2020</w:t>
      </w:r>
      <w:r w:rsidR="00D37E61">
        <w:rPr>
          <w:lang w:val="en-US"/>
        </w:rPr>
        <w:t xml:space="preserve"> </w:t>
      </w:r>
      <w:r w:rsidR="00373C87">
        <w:rPr>
          <w:lang w:val="en-US"/>
        </w:rPr>
        <w:t>[</w:t>
      </w:r>
      <w:r w:rsidR="00D37E61">
        <w:rPr>
          <w:lang w:val="en-US"/>
        </w:rPr>
        <w:t>3</w:t>
      </w:r>
      <w:r w:rsidR="00373C87">
        <w:rPr>
          <w:lang w:val="en-US"/>
        </w:rPr>
        <w:t>]</w:t>
      </w:r>
      <w:r w:rsidR="003E3524">
        <w:rPr>
          <w:lang w:val="en-US"/>
        </w:rPr>
        <w:t>.</w:t>
      </w:r>
      <w:r w:rsidR="00DD525C">
        <w:rPr>
          <w:lang w:val="en-US"/>
        </w:rPr>
        <w:t xml:space="preserve"> First, we showed that drawing by hand and typing on a keyboard leads to entirely different brain activity in students. Then, we showed that, since cursive handwriting activates the brain to a larger degree than typing on a keyboard does, the brain is much more engaged in communicating information between its active parts when students and 12-year-old adolescents write</w:t>
      </w:r>
      <w:r w:rsidR="003E2CD8">
        <w:rPr>
          <w:lang w:val="en-US"/>
        </w:rPr>
        <w:t xml:space="preserve"> or draw</w:t>
      </w:r>
      <w:r w:rsidR="00DD525C">
        <w:rPr>
          <w:lang w:val="en-US"/>
        </w:rPr>
        <w:t xml:space="preserve"> by hand. </w:t>
      </w:r>
      <w:r w:rsidR="00AD17F9">
        <w:rPr>
          <w:lang w:val="en-US"/>
        </w:rPr>
        <w:t xml:space="preserve"> </w:t>
      </w:r>
    </w:p>
    <w:p w14:paraId="4A3C96F0" w14:textId="591BE162" w:rsidR="003E2CD8" w:rsidRDefault="00AD17F9">
      <w:pPr>
        <w:rPr>
          <w:lang w:val="en-US"/>
        </w:rPr>
      </w:pPr>
      <w:r>
        <w:rPr>
          <w:lang w:val="en-US"/>
        </w:rPr>
        <w:t xml:space="preserve">The </w:t>
      </w:r>
      <w:r w:rsidR="000C757F">
        <w:rPr>
          <w:lang w:val="en-US"/>
        </w:rPr>
        <w:t xml:space="preserve">lab’s </w:t>
      </w:r>
      <w:r w:rsidR="006F7537">
        <w:rPr>
          <w:lang w:val="en-US"/>
        </w:rPr>
        <w:t xml:space="preserve">brain </w:t>
      </w:r>
      <w:r>
        <w:rPr>
          <w:lang w:val="en-US"/>
        </w:rPr>
        <w:t>research</w:t>
      </w:r>
      <w:r w:rsidR="003E2CD8">
        <w:rPr>
          <w:lang w:val="en-US"/>
        </w:rPr>
        <w:t xml:space="preserve"> </w:t>
      </w:r>
      <w:r w:rsidR="006F7537">
        <w:rPr>
          <w:lang w:val="en-US"/>
        </w:rPr>
        <w:t>on handwriting</w:t>
      </w:r>
      <w:r w:rsidR="003E2CD8">
        <w:rPr>
          <w:lang w:val="en-US"/>
        </w:rPr>
        <w:t xml:space="preserve"> has been accessed and downloaded </w:t>
      </w:r>
      <w:r w:rsidR="006F7537">
        <w:rPr>
          <w:lang w:val="en-US"/>
        </w:rPr>
        <w:t>over 150K</w:t>
      </w:r>
      <w:r w:rsidR="003E2CD8">
        <w:rPr>
          <w:lang w:val="en-US"/>
        </w:rPr>
        <w:t xml:space="preserve"> times. It</w:t>
      </w:r>
      <w:r>
        <w:rPr>
          <w:lang w:val="en-US"/>
        </w:rPr>
        <w:t xml:space="preserve"> has</w:t>
      </w:r>
      <w:r w:rsidR="003E2CD8">
        <w:rPr>
          <w:lang w:val="en-US"/>
        </w:rPr>
        <w:t xml:space="preserve"> also</w:t>
      </w:r>
      <w:r>
        <w:rPr>
          <w:lang w:val="en-US"/>
        </w:rPr>
        <w:t xml:space="preserve"> received </w:t>
      </w:r>
      <w:r w:rsidR="00DD525C">
        <w:rPr>
          <w:lang w:val="en-US"/>
        </w:rPr>
        <w:t>a great deal</w:t>
      </w:r>
      <w:r>
        <w:rPr>
          <w:lang w:val="en-US"/>
        </w:rPr>
        <w:t xml:space="preserve"> of media attention, both in Norway</w:t>
      </w:r>
      <w:r w:rsidR="00373C87">
        <w:rPr>
          <w:lang w:val="en-US"/>
        </w:rPr>
        <w:t xml:space="preserve">: </w:t>
      </w:r>
      <w:r>
        <w:rPr>
          <w:lang w:val="en-US"/>
        </w:rPr>
        <w:t>Dagsrevyen</w:t>
      </w:r>
      <w:r w:rsidR="00C95C0A">
        <w:rPr>
          <w:lang w:val="en-US"/>
        </w:rPr>
        <w:t xml:space="preserve">; </w:t>
      </w:r>
      <w:r>
        <w:rPr>
          <w:lang w:val="en-US"/>
        </w:rPr>
        <w:t>Praktisk info med Jon Almaas, TV2; Schrödingers katt, NRK1</w:t>
      </w:r>
      <w:r w:rsidR="00D37E61">
        <w:rPr>
          <w:lang w:val="en-US"/>
        </w:rPr>
        <w:t xml:space="preserve"> </w:t>
      </w:r>
      <w:r w:rsidR="00373C87">
        <w:rPr>
          <w:lang w:val="en-US"/>
        </w:rPr>
        <w:t>[</w:t>
      </w:r>
      <w:r w:rsidR="00D37E61">
        <w:rPr>
          <w:lang w:val="en-US"/>
        </w:rPr>
        <w:t>4</w:t>
      </w:r>
      <w:r w:rsidR="00373C87">
        <w:rPr>
          <w:lang w:val="en-US"/>
        </w:rPr>
        <w:t>]</w:t>
      </w:r>
      <w:r w:rsidR="004D2920">
        <w:rPr>
          <w:lang w:val="en-US"/>
        </w:rPr>
        <w:t xml:space="preserve">; </w:t>
      </w:r>
      <w:r w:rsidR="00B01BAB">
        <w:rPr>
          <w:lang w:val="en-US"/>
        </w:rPr>
        <w:t>Gemini/forskning.no/</w:t>
      </w:r>
      <w:r w:rsidR="00C95C0A">
        <w:rPr>
          <w:lang w:val="en-US"/>
        </w:rPr>
        <w:t>S</w:t>
      </w:r>
      <w:r w:rsidR="004D2920">
        <w:rPr>
          <w:lang w:val="en-US"/>
        </w:rPr>
        <w:t>cience</w:t>
      </w:r>
      <w:r w:rsidR="00B01BAB">
        <w:rPr>
          <w:lang w:val="en-US"/>
        </w:rPr>
        <w:t xml:space="preserve"> </w:t>
      </w:r>
      <w:r w:rsidR="00C95C0A">
        <w:rPr>
          <w:lang w:val="en-US"/>
        </w:rPr>
        <w:t>N</w:t>
      </w:r>
      <w:r w:rsidR="004D2920">
        <w:rPr>
          <w:lang w:val="en-US"/>
        </w:rPr>
        <w:t xml:space="preserve">orway </w:t>
      </w:r>
      <w:r w:rsidR="00373C87">
        <w:rPr>
          <w:lang w:val="en-US"/>
        </w:rPr>
        <w:t>[</w:t>
      </w:r>
      <w:r w:rsidR="004D2920">
        <w:rPr>
          <w:lang w:val="en-US"/>
        </w:rPr>
        <w:t>5</w:t>
      </w:r>
      <w:r w:rsidR="00373C87">
        <w:rPr>
          <w:lang w:val="en-US"/>
        </w:rPr>
        <w:t>]</w:t>
      </w:r>
      <w:r>
        <w:rPr>
          <w:lang w:val="en-US"/>
        </w:rPr>
        <w:t xml:space="preserve"> and internationally</w:t>
      </w:r>
      <w:r w:rsidR="00373C87">
        <w:rPr>
          <w:lang w:val="en-US"/>
        </w:rPr>
        <w:t>:</w:t>
      </w:r>
      <w:r w:rsidR="00733FB1">
        <w:rPr>
          <w:lang w:val="en-US"/>
        </w:rPr>
        <w:t xml:space="preserve"> </w:t>
      </w:r>
      <w:r w:rsidR="00DD525C">
        <w:rPr>
          <w:lang w:val="en-US"/>
        </w:rPr>
        <w:t xml:space="preserve">e.g., </w:t>
      </w:r>
      <w:r>
        <w:rPr>
          <w:lang w:val="en-US"/>
        </w:rPr>
        <w:t>SVT</w:t>
      </w:r>
      <w:r w:rsidR="00FE7670">
        <w:rPr>
          <w:lang w:val="en-US"/>
        </w:rPr>
        <w:t xml:space="preserve"> and</w:t>
      </w:r>
      <w:r>
        <w:rPr>
          <w:lang w:val="en-US"/>
        </w:rPr>
        <w:t xml:space="preserve"> </w:t>
      </w:r>
      <w:r w:rsidR="00DD525C">
        <w:rPr>
          <w:lang w:val="en-US"/>
        </w:rPr>
        <w:t>Child Trends News Service</w:t>
      </w:r>
      <w:r w:rsidR="00D37E61">
        <w:rPr>
          <w:lang w:val="en-US"/>
        </w:rPr>
        <w:t xml:space="preserve"> </w:t>
      </w:r>
      <w:r w:rsidR="00373C87">
        <w:rPr>
          <w:lang w:val="en-US"/>
        </w:rPr>
        <w:t>[</w:t>
      </w:r>
      <w:r w:rsidR="00C95C0A">
        <w:rPr>
          <w:lang w:val="en-US"/>
        </w:rPr>
        <w:t>6</w:t>
      </w:r>
      <w:r w:rsidR="00373C87">
        <w:rPr>
          <w:lang w:val="en-US"/>
        </w:rPr>
        <w:t>]</w:t>
      </w:r>
      <w:r w:rsidR="00DD525C">
        <w:rPr>
          <w:lang w:val="en-US"/>
        </w:rPr>
        <w:t xml:space="preserve">. </w:t>
      </w:r>
      <w:r w:rsidR="00AF3F5A">
        <w:rPr>
          <w:lang w:val="en-US"/>
        </w:rPr>
        <w:t xml:space="preserve">We are also involved in the new documentary series “Avlogga” (NRK1) that will be aired in the autumn of 2024, where two journalists and young fathers go completely offline for a whole </w:t>
      </w:r>
      <w:r w:rsidR="008C4F3F">
        <w:rPr>
          <w:lang w:val="en-US"/>
        </w:rPr>
        <w:t>year,</w:t>
      </w:r>
      <w:r w:rsidR="00AF3F5A">
        <w:rPr>
          <w:lang w:val="en-US"/>
        </w:rPr>
        <w:t xml:space="preserve"> and we </w:t>
      </w:r>
      <w:r w:rsidR="008C4F3F">
        <w:rPr>
          <w:lang w:val="en-US"/>
        </w:rPr>
        <w:t>measure</w:t>
      </w:r>
      <w:r w:rsidR="00AF3F5A">
        <w:rPr>
          <w:lang w:val="en-US"/>
        </w:rPr>
        <w:t xml:space="preserve"> the effects on their brains</w:t>
      </w:r>
      <w:r w:rsidR="000C757F">
        <w:rPr>
          <w:lang w:val="en-US"/>
        </w:rPr>
        <w:t xml:space="preserve"> in terms of attention and creativity</w:t>
      </w:r>
      <w:r w:rsidR="00AF3F5A">
        <w:rPr>
          <w:lang w:val="en-US"/>
        </w:rPr>
        <w:t xml:space="preserve">. </w:t>
      </w:r>
      <w:r w:rsidR="003E2CD8">
        <w:rPr>
          <w:lang w:val="en-US"/>
        </w:rPr>
        <w:t>On January 26</w:t>
      </w:r>
      <w:r w:rsidR="003E2CD8" w:rsidRPr="003E2CD8">
        <w:rPr>
          <w:vertAlign w:val="superscript"/>
          <w:lang w:val="en-US"/>
        </w:rPr>
        <w:t>th</w:t>
      </w:r>
      <w:r w:rsidR="000C757F">
        <w:rPr>
          <w:lang w:val="en-US"/>
        </w:rPr>
        <w:t>, 2024</w:t>
      </w:r>
      <w:r w:rsidR="00DD525C">
        <w:rPr>
          <w:lang w:val="en-US"/>
        </w:rPr>
        <w:t>, our third publication came out,</w:t>
      </w:r>
      <w:r w:rsidR="003E2CD8">
        <w:rPr>
          <w:lang w:val="en-US"/>
        </w:rPr>
        <w:t xml:space="preserve"> showing widespread neural network activity for handwriting only</w:t>
      </w:r>
      <w:r w:rsidR="00D37E61">
        <w:rPr>
          <w:lang w:val="en-US"/>
        </w:rPr>
        <w:t xml:space="preserve"> </w:t>
      </w:r>
      <w:r w:rsidR="00373C87">
        <w:rPr>
          <w:lang w:val="en-US"/>
        </w:rPr>
        <w:t>[</w:t>
      </w:r>
      <w:r w:rsidR="00C95C0A" w:rsidRPr="00D63B41">
        <w:rPr>
          <w:lang w:val="en-US"/>
        </w:rPr>
        <w:t>7</w:t>
      </w:r>
      <w:r w:rsidR="00373C87">
        <w:rPr>
          <w:lang w:val="en-US"/>
        </w:rPr>
        <w:t>]</w:t>
      </w:r>
      <w:r w:rsidR="003E2CD8">
        <w:rPr>
          <w:lang w:val="en-US"/>
        </w:rPr>
        <w:t>.</w:t>
      </w:r>
    </w:p>
    <w:p w14:paraId="6F8D1446" w14:textId="7A0C4101" w:rsidR="00B01BAB" w:rsidRDefault="003E2CD8">
      <w:pPr>
        <w:rPr>
          <w:lang w:val="en-US"/>
        </w:rPr>
      </w:pPr>
      <w:r>
        <w:rPr>
          <w:lang w:val="en-US"/>
        </w:rPr>
        <w:t xml:space="preserve">Our findings consistently show that, when we use our hand to write or draw, the </w:t>
      </w:r>
      <w:r w:rsidR="006B3EEE">
        <w:rPr>
          <w:lang w:val="en-US"/>
        </w:rPr>
        <w:t>sensory</w:t>
      </w:r>
      <w:r w:rsidR="006F7537">
        <w:rPr>
          <w:lang w:val="en-US"/>
        </w:rPr>
        <w:t>-, motor-, and sensori</w:t>
      </w:r>
      <w:r w:rsidR="006B3EEE">
        <w:rPr>
          <w:lang w:val="en-US"/>
        </w:rPr>
        <w:t xml:space="preserve">motor </w:t>
      </w:r>
      <w:r>
        <w:rPr>
          <w:lang w:val="en-US"/>
        </w:rPr>
        <w:t>areas of the brain</w:t>
      </w:r>
      <w:r w:rsidR="006B3EEE">
        <w:rPr>
          <w:lang w:val="en-US"/>
        </w:rPr>
        <w:t xml:space="preserve"> </w:t>
      </w:r>
      <w:r>
        <w:rPr>
          <w:lang w:val="en-US"/>
        </w:rPr>
        <w:t>are much more active</w:t>
      </w:r>
      <w:r w:rsidR="006B3EEE">
        <w:rPr>
          <w:lang w:val="en-US"/>
        </w:rPr>
        <w:t xml:space="preserve">. </w:t>
      </w:r>
      <w:r w:rsidR="004D2920">
        <w:rPr>
          <w:lang w:val="en-US"/>
        </w:rPr>
        <w:t>Using</w:t>
      </w:r>
      <w:r w:rsidR="006B3EEE">
        <w:rPr>
          <w:lang w:val="en-US"/>
        </w:rPr>
        <w:t xml:space="preserve"> </w:t>
      </w:r>
      <w:r w:rsidR="00FE7670">
        <w:rPr>
          <w:lang w:val="en-US"/>
        </w:rPr>
        <w:t>the</w:t>
      </w:r>
      <w:r w:rsidR="006B3EEE">
        <w:rPr>
          <w:lang w:val="en-US"/>
        </w:rPr>
        <w:t xml:space="preserve"> sensory systems to carefully control hand</w:t>
      </w:r>
      <w:r w:rsidR="000C757F">
        <w:rPr>
          <w:lang w:val="en-US"/>
        </w:rPr>
        <w:t xml:space="preserve"> movements</w:t>
      </w:r>
      <w:r w:rsidR="006B3EEE">
        <w:rPr>
          <w:lang w:val="en-US"/>
        </w:rPr>
        <w:t xml:space="preserve"> to produce complex forms and letters, </w:t>
      </w:r>
      <w:r w:rsidR="004D2920">
        <w:rPr>
          <w:lang w:val="en-US"/>
        </w:rPr>
        <w:t xml:space="preserve">seems to </w:t>
      </w:r>
      <w:r w:rsidR="006B3EEE">
        <w:rPr>
          <w:lang w:val="en-US"/>
        </w:rPr>
        <w:t>put the brain in a state that promotes learning and remembering.</w:t>
      </w:r>
      <w:r w:rsidR="00FE7670">
        <w:rPr>
          <w:lang w:val="en-US"/>
        </w:rPr>
        <w:t xml:space="preserve"> Based on our findings</w:t>
      </w:r>
      <w:r w:rsidR="0016716E">
        <w:rPr>
          <w:lang w:val="en-US"/>
        </w:rPr>
        <w:t xml:space="preserve"> [2,3]</w:t>
      </w:r>
      <w:r w:rsidR="00FE7670">
        <w:rPr>
          <w:lang w:val="en-US"/>
        </w:rPr>
        <w:t xml:space="preserve">, </w:t>
      </w:r>
      <w:r w:rsidR="0016716E">
        <w:rPr>
          <w:lang w:val="en-US"/>
        </w:rPr>
        <w:t>twenty</w:t>
      </w:r>
      <w:r w:rsidR="00FE7670">
        <w:rPr>
          <w:lang w:val="en-US"/>
        </w:rPr>
        <w:t xml:space="preserve"> </w:t>
      </w:r>
      <w:r w:rsidR="0016716E">
        <w:rPr>
          <w:lang w:val="en-US"/>
        </w:rPr>
        <w:t>US s</w:t>
      </w:r>
      <w:r w:rsidR="00FE7670">
        <w:rPr>
          <w:lang w:val="en-US"/>
        </w:rPr>
        <w:t xml:space="preserve">tates have </w:t>
      </w:r>
      <w:r w:rsidR="00373C87">
        <w:rPr>
          <w:lang w:val="en-US"/>
        </w:rPr>
        <w:t xml:space="preserve">recently </w:t>
      </w:r>
      <w:r w:rsidR="00FE7670">
        <w:rPr>
          <w:lang w:val="en-US"/>
        </w:rPr>
        <w:t>passed a bill that reintroduces handwriting tuition in public schools by law from January 1</w:t>
      </w:r>
      <w:r w:rsidR="00FE7670" w:rsidRPr="00FE7670">
        <w:rPr>
          <w:vertAlign w:val="superscript"/>
          <w:lang w:val="en-US"/>
        </w:rPr>
        <w:t>st</w:t>
      </w:r>
      <w:r w:rsidR="00FE7670">
        <w:rPr>
          <w:lang w:val="en-US"/>
        </w:rPr>
        <w:t>, 2024.</w:t>
      </w:r>
      <w:r w:rsidR="007E4D80">
        <w:rPr>
          <w:lang w:val="en-US"/>
        </w:rPr>
        <w:t xml:space="preserve"> Similar discussions about reintroducing a minimum of handwriting tuition in primary schools are presently taking place in several </w:t>
      </w:r>
      <w:r w:rsidR="00F4486B">
        <w:rPr>
          <w:lang w:val="en-US"/>
        </w:rPr>
        <w:t>countries in the West, for example</w:t>
      </w:r>
      <w:r w:rsidR="007E4D80">
        <w:rPr>
          <w:lang w:val="en-US"/>
        </w:rPr>
        <w:t xml:space="preserve"> in Sweden and Canada.</w:t>
      </w:r>
      <w:r w:rsidR="006B3EEE">
        <w:rPr>
          <w:lang w:val="en-US"/>
        </w:rPr>
        <w:t xml:space="preserve"> </w:t>
      </w:r>
    </w:p>
    <w:p w14:paraId="704E6CC3" w14:textId="77777777" w:rsidR="00373C87" w:rsidRDefault="00373C87">
      <w:pPr>
        <w:rPr>
          <w:lang w:val="en-US"/>
        </w:rPr>
      </w:pPr>
    </w:p>
    <w:p w14:paraId="033388BF" w14:textId="5F564029" w:rsidR="00373C87" w:rsidRDefault="00373C87" w:rsidP="00373C87">
      <w:pPr>
        <w:rPr>
          <w:lang w:val="en-US"/>
        </w:rPr>
      </w:pPr>
      <w:r>
        <w:rPr>
          <w:lang w:val="en-US"/>
        </w:rPr>
        <w:t>The present study:</w:t>
      </w:r>
    </w:p>
    <w:p w14:paraId="611F274C" w14:textId="7EE919D4" w:rsidR="00373C87" w:rsidRDefault="00373C87" w:rsidP="00373C87">
      <w:pPr>
        <w:rPr>
          <w:lang w:val="en-US"/>
        </w:rPr>
      </w:pPr>
      <w:r>
        <w:rPr>
          <w:lang w:val="en-US"/>
        </w:rPr>
        <w:t>The aim of the study was twofold. First, we set out to replicate previous brain results</w:t>
      </w:r>
      <w:r w:rsidR="003B4398">
        <w:rPr>
          <w:lang w:val="en-US"/>
        </w:rPr>
        <w:t xml:space="preserve"> in an experimental task in the lab</w:t>
      </w:r>
      <w:r w:rsidR="0016716E">
        <w:rPr>
          <w:lang w:val="en-US"/>
        </w:rPr>
        <w:t xml:space="preserve"> showing that handwriting, but not typewriting, gives rise to widespread synchronized neural oscillations in the alpha-theta frequency band in a subset (N=40) of 16-year-old pupils attending the first grade of upper-secondary school.</w:t>
      </w:r>
      <w:r w:rsidR="003B4398">
        <w:rPr>
          <w:lang w:val="en-US"/>
        </w:rPr>
        <w:t xml:space="preserve"> Then, the whole cohort (n=14</w:t>
      </w:r>
      <w:r w:rsidR="0068531B">
        <w:rPr>
          <w:lang w:val="en-US"/>
        </w:rPr>
        <w:t>6</w:t>
      </w:r>
      <w:r w:rsidR="003B4398">
        <w:rPr>
          <w:lang w:val="en-US"/>
        </w:rPr>
        <w:t xml:space="preserve">) took part </w:t>
      </w:r>
      <w:r w:rsidR="003B4398">
        <w:rPr>
          <w:lang w:val="en-US"/>
        </w:rPr>
        <w:lastRenderedPageBreak/>
        <w:t xml:space="preserve">in a classroom task where they watched a prerecorded lecture on the immune system </w:t>
      </w:r>
      <w:r w:rsidR="000C757F">
        <w:rPr>
          <w:lang w:val="en-US"/>
        </w:rPr>
        <w:t>while</w:t>
      </w:r>
      <w:r w:rsidR="003B4398">
        <w:rPr>
          <w:lang w:val="en-US"/>
        </w:rPr>
        <w:t xml:space="preserve"> half of the pupils took notes by hand whereas the other half took notes using a keyboard</w:t>
      </w:r>
      <w:r w:rsidR="00961412">
        <w:rPr>
          <w:lang w:val="en-US"/>
        </w:rPr>
        <w:t xml:space="preserve"> [8]</w:t>
      </w:r>
      <w:r w:rsidR="003B4398">
        <w:rPr>
          <w:lang w:val="en-US"/>
        </w:rPr>
        <w:t xml:space="preserve">. </w:t>
      </w:r>
      <w:r w:rsidR="007B3F8E">
        <w:rPr>
          <w:lang w:val="en-US"/>
        </w:rPr>
        <w:t>N</w:t>
      </w:r>
      <w:r w:rsidR="003B4398">
        <w:rPr>
          <w:lang w:val="en-US"/>
        </w:rPr>
        <w:t xml:space="preserve">otetaking strategies </w:t>
      </w:r>
      <w:r w:rsidR="007B3F8E">
        <w:rPr>
          <w:lang w:val="en-US"/>
        </w:rPr>
        <w:t>were investigated</w:t>
      </w:r>
      <w:r w:rsidR="003B4398">
        <w:rPr>
          <w:lang w:val="en-US"/>
        </w:rPr>
        <w:t xml:space="preserve"> in terms of number of words written and the use of drawings, as well as possible differences in grades on a classroom test between the </w:t>
      </w:r>
      <w:r w:rsidR="007B3F8E">
        <w:rPr>
          <w:lang w:val="en-US"/>
        </w:rPr>
        <w:t>two notetaking groups.</w:t>
      </w:r>
    </w:p>
    <w:p w14:paraId="175FC5A3" w14:textId="77777777" w:rsidR="00B01BAB" w:rsidRDefault="00B01BAB">
      <w:pPr>
        <w:rPr>
          <w:lang w:val="en-US"/>
        </w:rPr>
      </w:pPr>
    </w:p>
    <w:p w14:paraId="24E96904" w14:textId="5AB0C1E7" w:rsidR="00D37E61" w:rsidRDefault="00B01BAB" w:rsidP="005E3199">
      <w:pPr>
        <w:jc w:val="center"/>
        <w:rPr>
          <w:lang w:val="en-US"/>
        </w:rPr>
      </w:pPr>
      <w:r>
        <w:rPr>
          <w:noProof/>
        </w:rPr>
        <w:drawing>
          <wp:inline distT="0" distB="0" distL="0" distR="0" wp14:anchorId="16999EF4" wp14:editId="2EBC5493">
            <wp:extent cx="3589020" cy="2392547"/>
            <wp:effectExtent l="0" t="0" r="0" b="8255"/>
            <wp:docPr id="1291204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7098" cy="2411265"/>
                    </a:xfrm>
                    <a:prstGeom prst="rect">
                      <a:avLst/>
                    </a:prstGeom>
                    <a:noFill/>
                    <a:ln>
                      <a:noFill/>
                    </a:ln>
                  </pic:spPr>
                </pic:pic>
              </a:graphicData>
            </a:graphic>
          </wp:inline>
        </w:drawing>
      </w:r>
    </w:p>
    <w:p w14:paraId="6BD9F4CD" w14:textId="7957C1F9" w:rsidR="005E3199" w:rsidRPr="005E3199" w:rsidRDefault="00B01BAB">
      <w:pPr>
        <w:rPr>
          <w:sz w:val="18"/>
          <w:szCs w:val="18"/>
          <w:lang w:val="en-US"/>
        </w:rPr>
      </w:pPr>
      <w:r w:rsidRPr="005E3199">
        <w:rPr>
          <w:sz w:val="18"/>
          <w:szCs w:val="18"/>
          <w:lang w:val="en-US"/>
        </w:rPr>
        <w:t xml:space="preserve">Figure 1. A </w:t>
      </w:r>
      <w:r w:rsidR="00E11C37">
        <w:rPr>
          <w:sz w:val="18"/>
          <w:szCs w:val="18"/>
          <w:lang w:val="en-US"/>
        </w:rPr>
        <w:t xml:space="preserve">16-year-old </w:t>
      </w:r>
      <w:r w:rsidRPr="005E3199">
        <w:rPr>
          <w:sz w:val="18"/>
          <w:szCs w:val="18"/>
          <w:lang w:val="en-US"/>
        </w:rPr>
        <w:t>pupil from Ulstein VGS participating in the</w:t>
      </w:r>
      <w:r w:rsidR="005E3199">
        <w:rPr>
          <w:sz w:val="18"/>
          <w:szCs w:val="18"/>
          <w:lang w:val="en-US"/>
        </w:rPr>
        <w:t xml:space="preserve"> brain</w:t>
      </w:r>
      <w:r w:rsidRPr="005E3199">
        <w:rPr>
          <w:sz w:val="18"/>
          <w:szCs w:val="18"/>
          <w:lang w:val="en-US"/>
        </w:rPr>
        <w:t xml:space="preserve"> experiment in November 2022</w:t>
      </w:r>
      <w:r w:rsidR="005E3199">
        <w:rPr>
          <w:sz w:val="18"/>
          <w:szCs w:val="18"/>
          <w:lang w:val="en-US"/>
        </w:rPr>
        <w:t xml:space="preserve"> at </w:t>
      </w:r>
      <w:r w:rsidR="00E11C37">
        <w:rPr>
          <w:sz w:val="18"/>
          <w:szCs w:val="18"/>
          <w:lang w:val="en-US"/>
        </w:rPr>
        <w:t xml:space="preserve">the NU-lab at </w:t>
      </w:r>
      <w:r w:rsidR="005E3199">
        <w:rPr>
          <w:sz w:val="18"/>
          <w:szCs w:val="18"/>
          <w:lang w:val="en-US"/>
        </w:rPr>
        <w:t>NTNU Dragvoll</w:t>
      </w:r>
      <w:r w:rsidRPr="005E3199">
        <w:rPr>
          <w:sz w:val="18"/>
          <w:szCs w:val="18"/>
          <w:lang w:val="en-US"/>
        </w:rPr>
        <w:t xml:space="preserve">. </w:t>
      </w:r>
      <w:r w:rsidR="002B5720">
        <w:rPr>
          <w:sz w:val="18"/>
          <w:szCs w:val="18"/>
          <w:lang w:val="en-US"/>
        </w:rPr>
        <w:t>The participant</w:t>
      </w:r>
      <w:r w:rsidRPr="005E3199">
        <w:rPr>
          <w:sz w:val="18"/>
          <w:szCs w:val="18"/>
          <w:lang w:val="en-US"/>
        </w:rPr>
        <w:t xml:space="preserve"> is wearing a sensor net consisting of 256 sensitive electrodes and </w:t>
      </w:r>
      <w:r w:rsidR="00A420CB">
        <w:rPr>
          <w:sz w:val="18"/>
          <w:szCs w:val="18"/>
          <w:lang w:val="en-US"/>
        </w:rPr>
        <w:t>use</w:t>
      </w:r>
      <w:r w:rsidR="006F7537">
        <w:rPr>
          <w:sz w:val="18"/>
          <w:szCs w:val="18"/>
          <w:lang w:val="en-US"/>
        </w:rPr>
        <w:t>s</w:t>
      </w:r>
      <w:r w:rsidRPr="005E3199">
        <w:rPr>
          <w:sz w:val="18"/>
          <w:szCs w:val="18"/>
          <w:lang w:val="en-US"/>
        </w:rPr>
        <w:t xml:space="preserve"> a digital pen to</w:t>
      </w:r>
      <w:r w:rsidR="005E3199" w:rsidRPr="005E3199">
        <w:rPr>
          <w:sz w:val="18"/>
          <w:szCs w:val="18"/>
          <w:lang w:val="en-US"/>
        </w:rPr>
        <w:t xml:space="preserve"> </w:t>
      </w:r>
      <w:r w:rsidR="005E3199">
        <w:rPr>
          <w:sz w:val="18"/>
          <w:szCs w:val="18"/>
          <w:lang w:val="en-US"/>
        </w:rPr>
        <w:t xml:space="preserve">alternately </w:t>
      </w:r>
      <w:r w:rsidR="005E3199" w:rsidRPr="005E3199">
        <w:rPr>
          <w:sz w:val="18"/>
          <w:szCs w:val="18"/>
          <w:lang w:val="en-US"/>
        </w:rPr>
        <w:t xml:space="preserve">write given words in cursive on a touchscreen </w:t>
      </w:r>
      <w:r w:rsidR="00A420CB">
        <w:rPr>
          <w:sz w:val="18"/>
          <w:szCs w:val="18"/>
          <w:lang w:val="en-US"/>
        </w:rPr>
        <w:t>or</w:t>
      </w:r>
      <w:r w:rsidR="005E3199" w:rsidRPr="005E3199">
        <w:rPr>
          <w:sz w:val="18"/>
          <w:szCs w:val="18"/>
          <w:lang w:val="en-US"/>
        </w:rPr>
        <w:t xml:space="preserve"> to type them using the provided keyboard</w:t>
      </w:r>
      <w:r w:rsidR="00A420CB">
        <w:rPr>
          <w:sz w:val="18"/>
          <w:szCs w:val="18"/>
          <w:lang w:val="en-US"/>
        </w:rPr>
        <w:t xml:space="preserve"> (just visible under the participant’s arm)</w:t>
      </w:r>
      <w:r w:rsidR="005E3199" w:rsidRPr="005E3199">
        <w:rPr>
          <w:sz w:val="18"/>
          <w:szCs w:val="18"/>
          <w:lang w:val="en-US"/>
        </w:rPr>
        <w:t>.</w:t>
      </w:r>
      <w:r w:rsidR="00E11C37">
        <w:rPr>
          <w:sz w:val="18"/>
          <w:szCs w:val="18"/>
          <w:lang w:val="en-US"/>
        </w:rPr>
        <w:t xml:space="preserve"> Before arriving at the lab, pupils had given their informed written </w:t>
      </w:r>
      <w:r w:rsidR="00A420CB">
        <w:rPr>
          <w:sz w:val="18"/>
          <w:szCs w:val="18"/>
          <w:lang w:val="en-US"/>
        </w:rPr>
        <w:t>consent,</w:t>
      </w:r>
      <w:r w:rsidR="00E11C37">
        <w:rPr>
          <w:sz w:val="18"/>
          <w:szCs w:val="18"/>
          <w:lang w:val="en-US"/>
        </w:rPr>
        <w:t xml:space="preserve"> and they were aware that they could withdraw from the study without consequences. </w:t>
      </w:r>
    </w:p>
    <w:p w14:paraId="174D30AC" w14:textId="77777777" w:rsidR="005E3199" w:rsidRDefault="005E3199">
      <w:pPr>
        <w:rPr>
          <w:lang w:val="en-US"/>
        </w:rPr>
      </w:pPr>
    </w:p>
    <w:p w14:paraId="0DDEC015" w14:textId="306593B2" w:rsidR="00D37E61" w:rsidRPr="00B01BAB" w:rsidRDefault="005D66D9">
      <w:pPr>
        <w:rPr>
          <w:lang w:val="en-US"/>
        </w:rPr>
      </w:pPr>
      <w:r>
        <w:rPr>
          <w:noProof/>
        </w:rPr>
        <w:drawing>
          <wp:inline distT="0" distB="0" distL="0" distR="0" wp14:anchorId="43DFE75C" wp14:editId="3A22522B">
            <wp:extent cx="5731510" cy="2636520"/>
            <wp:effectExtent l="0" t="0" r="2540" b="0"/>
            <wp:docPr id="1226983371" name="Picture 1" descr="A close-up of a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983371" name="Picture 1" descr="A close-up of a brain&#10;&#10;Description automatically generated"/>
                    <pic:cNvPicPr/>
                  </pic:nvPicPr>
                  <pic:blipFill>
                    <a:blip r:embed="rId6"/>
                    <a:stretch>
                      <a:fillRect/>
                    </a:stretch>
                  </pic:blipFill>
                  <pic:spPr>
                    <a:xfrm>
                      <a:off x="0" y="0"/>
                      <a:ext cx="5731510" cy="2636520"/>
                    </a:xfrm>
                    <a:prstGeom prst="rect">
                      <a:avLst/>
                    </a:prstGeom>
                  </pic:spPr>
                </pic:pic>
              </a:graphicData>
            </a:graphic>
          </wp:inline>
        </w:drawing>
      </w:r>
    </w:p>
    <w:p w14:paraId="4F50262B" w14:textId="77777777" w:rsidR="003211E1" w:rsidRPr="003211E1" w:rsidRDefault="005D66D9" w:rsidP="003211E1">
      <w:pPr>
        <w:spacing w:after="0" w:line="240" w:lineRule="auto"/>
        <w:rPr>
          <w:sz w:val="18"/>
          <w:szCs w:val="18"/>
          <w:lang w:val="en-US"/>
        </w:rPr>
      </w:pPr>
      <w:r w:rsidRPr="005E3199">
        <w:rPr>
          <w:sz w:val="18"/>
          <w:szCs w:val="18"/>
          <w:lang w:val="en-US"/>
        </w:rPr>
        <w:t xml:space="preserve">Figure </w:t>
      </w:r>
      <w:r>
        <w:rPr>
          <w:sz w:val="18"/>
          <w:szCs w:val="18"/>
          <w:lang w:val="en-US"/>
        </w:rPr>
        <w:t>2</w:t>
      </w:r>
      <w:r w:rsidRPr="005E3199">
        <w:rPr>
          <w:sz w:val="18"/>
          <w:szCs w:val="18"/>
          <w:lang w:val="en-US"/>
        </w:rPr>
        <w:t xml:space="preserve">. </w:t>
      </w:r>
      <w:r w:rsidR="003211E1">
        <w:rPr>
          <w:sz w:val="18"/>
          <w:szCs w:val="18"/>
          <w:lang w:val="en-US"/>
        </w:rPr>
        <w:t xml:space="preserve">Brain sources </w:t>
      </w:r>
      <w:r w:rsidR="003211E1" w:rsidRPr="003211E1">
        <w:rPr>
          <w:color w:val="CC66FF"/>
          <w:sz w:val="18"/>
          <w:szCs w:val="18"/>
          <w:lang w:val="en-US"/>
        </w:rPr>
        <w:t>PM</w:t>
      </w:r>
      <w:r w:rsidR="003211E1" w:rsidRPr="003211E1">
        <w:rPr>
          <w:sz w:val="18"/>
          <w:szCs w:val="18"/>
          <w:lang w:val="en-US"/>
        </w:rPr>
        <w:t xml:space="preserve"> (parietal midline), </w:t>
      </w:r>
      <w:r w:rsidR="003211E1" w:rsidRPr="003211E1">
        <w:rPr>
          <w:color w:val="FF0000"/>
          <w:sz w:val="18"/>
          <w:szCs w:val="18"/>
          <w:lang w:val="en-US"/>
        </w:rPr>
        <w:t xml:space="preserve">CM </w:t>
      </w:r>
      <w:r w:rsidR="003211E1" w:rsidRPr="003211E1">
        <w:rPr>
          <w:sz w:val="18"/>
          <w:szCs w:val="18"/>
          <w:lang w:val="en-US"/>
        </w:rPr>
        <w:t xml:space="preserve">(central midline), </w:t>
      </w:r>
      <w:r w:rsidR="003211E1" w:rsidRPr="003211E1">
        <w:rPr>
          <w:color w:val="FF00FF"/>
          <w:sz w:val="18"/>
          <w:szCs w:val="18"/>
          <w:lang w:val="en-US"/>
        </w:rPr>
        <w:t>CL</w:t>
      </w:r>
      <w:r w:rsidR="003211E1" w:rsidRPr="003211E1">
        <w:rPr>
          <w:sz w:val="18"/>
          <w:szCs w:val="18"/>
          <w:lang w:val="en-US"/>
        </w:rPr>
        <w:t xml:space="preserve"> (central left), </w:t>
      </w:r>
      <w:r w:rsidR="003211E1" w:rsidRPr="003211E1">
        <w:rPr>
          <w:color w:val="92D050"/>
          <w:sz w:val="18"/>
          <w:szCs w:val="18"/>
          <w:lang w:val="en-US"/>
        </w:rPr>
        <w:t xml:space="preserve">OpM </w:t>
      </w:r>
      <w:r w:rsidR="003211E1" w:rsidRPr="003211E1">
        <w:rPr>
          <w:sz w:val="18"/>
          <w:szCs w:val="18"/>
          <w:lang w:val="en-US"/>
        </w:rPr>
        <w:t xml:space="preserve">(occipital midline), </w:t>
      </w:r>
      <w:r w:rsidR="003211E1" w:rsidRPr="003211E1">
        <w:rPr>
          <w:color w:val="002060"/>
          <w:sz w:val="18"/>
          <w:szCs w:val="18"/>
          <w:lang w:val="en-US"/>
        </w:rPr>
        <w:t>PR</w:t>
      </w:r>
    </w:p>
    <w:p w14:paraId="5D65A31A" w14:textId="529CFF23" w:rsidR="005D66D9" w:rsidRPr="005E3199" w:rsidRDefault="003211E1" w:rsidP="003211E1">
      <w:pPr>
        <w:spacing w:after="0" w:line="240" w:lineRule="auto"/>
        <w:rPr>
          <w:sz w:val="18"/>
          <w:szCs w:val="18"/>
          <w:lang w:val="en-US"/>
        </w:rPr>
      </w:pPr>
      <w:r w:rsidRPr="003211E1">
        <w:rPr>
          <w:sz w:val="18"/>
          <w:szCs w:val="18"/>
          <w:lang w:val="en-US"/>
        </w:rPr>
        <w:t xml:space="preserve">(parietal right), and </w:t>
      </w:r>
      <w:r w:rsidRPr="003211E1">
        <w:rPr>
          <w:color w:val="00B0F0"/>
          <w:sz w:val="18"/>
          <w:szCs w:val="18"/>
          <w:lang w:val="en-US"/>
        </w:rPr>
        <w:t xml:space="preserve">PL </w:t>
      </w:r>
      <w:r w:rsidRPr="003211E1">
        <w:rPr>
          <w:sz w:val="18"/>
          <w:szCs w:val="18"/>
          <w:lang w:val="en-US"/>
        </w:rPr>
        <w:t xml:space="preserve">(parietal left) visualized </w:t>
      </w:r>
      <w:r>
        <w:rPr>
          <w:sz w:val="18"/>
          <w:szCs w:val="18"/>
          <w:lang w:val="en-US"/>
        </w:rPr>
        <w:t>as</w:t>
      </w:r>
      <w:r w:rsidRPr="003211E1">
        <w:rPr>
          <w:sz w:val="18"/>
          <w:szCs w:val="18"/>
          <w:lang w:val="en-US"/>
        </w:rPr>
        <w:t xml:space="preserve"> connectivity </w:t>
      </w:r>
      <w:r>
        <w:rPr>
          <w:sz w:val="18"/>
          <w:szCs w:val="18"/>
          <w:lang w:val="en-US"/>
        </w:rPr>
        <w:t>networks consisting of hubs</w:t>
      </w:r>
      <w:r w:rsidR="00294BC2">
        <w:rPr>
          <w:sz w:val="18"/>
          <w:szCs w:val="18"/>
          <w:lang w:val="en-US"/>
        </w:rPr>
        <w:t xml:space="preserve"> (</w:t>
      </w:r>
      <w:r w:rsidR="00294BC2">
        <w:rPr>
          <w:rFonts w:cstheme="minorHAnsi"/>
          <w:sz w:val="18"/>
          <w:szCs w:val="18"/>
          <w:lang w:val="en-US"/>
        </w:rPr>
        <w:t>≥</w:t>
      </w:r>
      <w:r w:rsidR="00294BC2">
        <w:rPr>
          <w:sz w:val="18"/>
          <w:szCs w:val="18"/>
          <w:lang w:val="en-US"/>
        </w:rPr>
        <w:t>4 departures/arrivals)</w:t>
      </w:r>
      <w:r>
        <w:rPr>
          <w:sz w:val="18"/>
          <w:szCs w:val="18"/>
          <w:lang w:val="en-US"/>
        </w:rPr>
        <w:t>, nodes</w:t>
      </w:r>
      <w:r w:rsidR="00294BC2">
        <w:rPr>
          <w:sz w:val="18"/>
          <w:szCs w:val="18"/>
          <w:lang w:val="en-US"/>
        </w:rPr>
        <w:t xml:space="preserve"> (</w:t>
      </w:r>
      <w:r w:rsidR="00294BC2">
        <w:rPr>
          <w:rFonts w:cstheme="minorHAnsi"/>
          <w:sz w:val="18"/>
          <w:szCs w:val="18"/>
          <w:lang w:val="en-US"/>
        </w:rPr>
        <w:t>≤3 departures/arrivals)</w:t>
      </w:r>
      <w:r>
        <w:rPr>
          <w:sz w:val="18"/>
          <w:szCs w:val="18"/>
          <w:lang w:val="en-US"/>
        </w:rPr>
        <w:t xml:space="preserve">, and </w:t>
      </w:r>
      <w:r w:rsidR="00294BC2">
        <w:rPr>
          <w:sz w:val="18"/>
          <w:szCs w:val="18"/>
          <w:lang w:val="en-US"/>
        </w:rPr>
        <w:t>the connectivity lines between them</w:t>
      </w:r>
      <w:r w:rsidRPr="003211E1">
        <w:rPr>
          <w:sz w:val="18"/>
          <w:szCs w:val="18"/>
          <w:lang w:val="en-US"/>
        </w:rPr>
        <w:t xml:space="preserve">. The </w:t>
      </w:r>
      <w:r w:rsidRPr="003211E1">
        <w:rPr>
          <w:sz w:val="18"/>
          <w:szCs w:val="18"/>
          <w:lang w:val="en-GB"/>
        </w:rPr>
        <w:t>colour</w:t>
      </w:r>
      <w:r w:rsidRPr="003211E1">
        <w:rPr>
          <w:sz w:val="18"/>
          <w:szCs w:val="18"/>
          <w:lang w:val="en-US"/>
        </w:rPr>
        <w:t xml:space="preserve"> and thickness</w:t>
      </w:r>
      <w:r>
        <w:rPr>
          <w:sz w:val="18"/>
          <w:szCs w:val="18"/>
          <w:lang w:val="en-US"/>
        </w:rPr>
        <w:t xml:space="preserve"> of the </w:t>
      </w:r>
      <w:r w:rsidR="00294BC2">
        <w:rPr>
          <w:sz w:val="18"/>
          <w:szCs w:val="18"/>
          <w:lang w:val="en-US"/>
        </w:rPr>
        <w:t xml:space="preserve">connectivity </w:t>
      </w:r>
      <w:r>
        <w:rPr>
          <w:sz w:val="18"/>
          <w:szCs w:val="18"/>
          <w:lang w:val="en-US"/>
        </w:rPr>
        <w:t xml:space="preserve">lines </w:t>
      </w:r>
      <w:r w:rsidR="005F001C">
        <w:rPr>
          <w:sz w:val="18"/>
          <w:szCs w:val="18"/>
          <w:lang w:val="en-US"/>
        </w:rPr>
        <w:t>represent</w:t>
      </w:r>
      <w:r w:rsidRPr="003211E1">
        <w:rPr>
          <w:sz w:val="18"/>
          <w:szCs w:val="18"/>
          <w:lang w:val="en-US"/>
        </w:rPr>
        <w:t xml:space="preserve"> the strength of the </w:t>
      </w:r>
      <w:r w:rsidR="005F001C">
        <w:rPr>
          <w:sz w:val="18"/>
          <w:szCs w:val="18"/>
          <w:lang w:val="en-US"/>
        </w:rPr>
        <w:t xml:space="preserve">brain </w:t>
      </w:r>
      <w:r w:rsidRPr="003211E1">
        <w:rPr>
          <w:sz w:val="18"/>
          <w:szCs w:val="18"/>
          <w:lang w:val="en-US"/>
        </w:rPr>
        <w:t xml:space="preserve">connectivity, where red </w:t>
      </w:r>
      <w:r w:rsidR="005F001C">
        <w:rPr>
          <w:sz w:val="18"/>
          <w:szCs w:val="18"/>
          <w:lang w:val="en-US"/>
        </w:rPr>
        <w:t>lines</w:t>
      </w:r>
      <w:r w:rsidRPr="003211E1">
        <w:rPr>
          <w:sz w:val="18"/>
          <w:szCs w:val="18"/>
          <w:lang w:val="en-US"/>
        </w:rPr>
        <w:t xml:space="preserve"> indicate more activity than orange and yellow lines. </w:t>
      </w:r>
      <w:r w:rsidRPr="003211E1">
        <w:rPr>
          <w:b/>
          <w:bCs/>
          <w:sz w:val="18"/>
          <w:szCs w:val="18"/>
          <w:lang w:val="en-US"/>
        </w:rPr>
        <w:t>A</w:t>
      </w:r>
      <w:r w:rsidR="006F7537">
        <w:rPr>
          <w:sz w:val="18"/>
          <w:szCs w:val="18"/>
          <w:lang w:val="en-US"/>
        </w:rPr>
        <w:t>.</w:t>
      </w:r>
      <w:r w:rsidRPr="003211E1">
        <w:rPr>
          <w:sz w:val="18"/>
          <w:szCs w:val="18"/>
          <w:lang w:val="en-US"/>
        </w:rPr>
        <w:t xml:space="preserve"> A participant’s brain during handwriting reveals solid neuronal connections</w:t>
      </w:r>
      <w:r>
        <w:rPr>
          <w:sz w:val="18"/>
          <w:szCs w:val="18"/>
          <w:lang w:val="en-US"/>
        </w:rPr>
        <w:t xml:space="preserve"> </w:t>
      </w:r>
      <w:r w:rsidRPr="003211E1">
        <w:rPr>
          <w:sz w:val="18"/>
          <w:szCs w:val="18"/>
          <w:lang w:val="en-US"/>
        </w:rPr>
        <w:t xml:space="preserve">between </w:t>
      </w:r>
      <w:r w:rsidR="00294BC2" w:rsidRPr="003211E1">
        <w:rPr>
          <w:color w:val="CC66FF"/>
          <w:sz w:val="18"/>
          <w:szCs w:val="18"/>
          <w:lang w:val="en-US"/>
        </w:rPr>
        <w:t>PM</w:t>
      </w:r>
      <w:r w:rsidRPr="003211E1">
        <w:rPr>
          <w:sz w:val="18"/>
          <w:szCs w:val="18"/>
          <w:lang w:val="en-US"/>
        </w:rPr>
        <w:t xml:space="preserve">, </w:t>
      </w:r>
      <w:r w:rsidR="00294BC2" w:rsidRPr="003211E1">
        <w:rPr>
          <w:color w:val="92D050"/>
          <w:sz w:val="18"/>
          <w:szCs w:val="18"/>
          <w:lang w:val="en-US"/>
        </w:rPr>
        <w:t>OpM</w:t>
      </w:r>
      <w:r w:rsidRPr="003211E1">
        <w:rPr>
          <w:sz w:val="18"/>
          <w:szCs w:val="18"/>
          <w:lang w:val="en-US"/>
        </w:rPr>
        <w:t xml:space="preserve">, and </w:t>
      </w:r>
      <w:r w:rsidR="00294BC2" w:rsidRPr="003211E1">
        <w:rPr>
          <w:color w:val="002060"/>
          <w:sz w:val="18"/>
          <w:szCs w:val="18"/>
          <w:lang w:val="en-US"/>
        </w:rPr>
        <w:t>PR</w:t>
      </w:r>
      <w:r w:rsidR="00294BC2" w:rsidRPr="003211E1">
        <w:rPr>
          <w:sz w:val="18"/>
          <w:szCs w:val="18"/>
          <w:lang w:val="en-US"/>
        </w:rPr>
        <w:t xml:space="preserve"> </w:t>
      </w:r>
      <w:r w:rsidRPr="003211E1">
        <w:rPr>
          <w:sz w:val="18"/>
          <w:szCs w:val="18"/>
          <w:lang w:val="en-US"/>
        </w:rPr>
        <w:t xml:space="preserve">and between </w:t>
      </w:r>
      <w:r w:rsidR="00294BC2" w:rsidRPr="003211E1">
        <w:rPr>
          <w:color w:val="92D050"/>
          <w:sz w:val="18"/>
          <w:szCs w:val="18"/>
          <w:lang w:val="en-US"/>
        </w:rPr>
        <w:t>OpM</w:t>
      </w:r>
      <w:r w:rsidRPr="003211E1">
        <w:rPr>
          <w:sz w:val="18"/>
          <w:szCs w:val="18"/>
          <w:lang w:val="en-US"/>
        </w:rPr>
        <w:t xml:space="preserve">, </w:t>
      </w:r>
      <w:r w:rsidR="00294BC2" w:rsidRPr="003211E1">
        <w:rPr>
          <w:color w:val="FF00FF"/>
          <w:sz w:val="18"/>
          <w:szCs w:val="18"/>
          <w:lang w:val="en-US"/>
        </w:rPr>
        <w:t>CL</w:t>
      </w:r>
      <w:r w:rsidRPr="003211E1">
        <w:rPr>
          <w:sz w:val="18"/>
          <w:szCs w:val="18"/>
          <w:lang w:val="en-US"/>
        </w:rPr>
        <w:t xml:space="preserve">, and </w:t>
      </w:r>
      <w:r w:rsidR="00294BC2" w:rsidRPr="003211E1">
        <w:rPr>
          <w:color w:val="002060"/>
          <w:sz w:val="18"/>
          <w:szCs w:val="18"/>
          <w:lang w:val="en-US"/>
        </w:rPr>
        <w:t>PR</w:t>
      </w:r>
      <w:r w:rsidRPr="003211E1">
        <w:rPr>
          <w:sz w:val="18"/>
          <w:szCs w:val="18"/>
          <w:lang w:val="en-US"/>
        </w:rPr>
        <w:t xml:space="preserve">. </w:t>
      </w:r>
      <w:r w:rsidRPr="003211E1">
        <w:rPr>
          <w:b/>
          <w:bCs/>
          <w:sz w:val="18"/>
          <w:szCs w:val="18"/>
          <w:lang w:val="en-US"/>
        </w:rPr>
        <w:t>B</w:t>
      </w:r>
      <w:r w:rsidR="006F7537">
        <w:rPr>
          <w:b/>
          <w:bCs/>
          <w:sz w:val="18"/>
          <w:szCs w:val="18"/>
          <w:lang w:val="en-US"/>
        </w:rPr>
        <w:t>.</w:t>
      </w:r>
      <w:r w:rsidRPr="003211E1">
        <w:rPr>
          <w:sz w:val="18"/>
          <w:szCs w:val="18"/>
          <w:lang w:val="en-US"/>
        </w:rPr>
        <w:t xml:space="preserve"> The same participant, during</w:t>
      </w:r>
      <w:r>
        <w:rPr>
          <w:sz w:val="18"/>
          <w:szCs w:val="18"/>
          <w:lang w:val="en-US"/>
        </w:rPr>
        <w:t xml:space="preserve"> </w:t>
      </w:r>
      <w:r w:rsidRPr="003211E1">
        <w:rPr>
          <w:sz w:val="18"/>
          <w:szCs w:val="18"/>
          <w:lang w:val="en-US"/>
        </w:rPr>
        <w:t>typewriting, reveals less</w:t>
      </w:r>
      <w:r>
        <w:rPr>
          <w:sz w:val="18"/>
          <w:szCs w:val="18"/>
          <w:lang w:val="en-US"/>
        </w:rPr>
        <w:t xml:space="preserve"> </w:t>
      </w:r>
      <w:r w:rsidRPr="003211E1">
        <w:rPr>
          <w:sz w:val="18"/>
          <w:szCs w:val="18"/>
          <w:lang w:val="en-US"/>
        </w:rPr>
        <w:t xml:space="preserve">connectivity within the brain, where the connectivity lines are </w:t>
      </w:r>
      <w:r w:rsidR="00992F35">
        <w:rPr>
          <w:sz w:val="18"/>
          <w:szCs w:val="18"/>
          <w:lang w:val="en-US"/>
        </w:rPr>
        <w:t xml:space="preserve">fewer in number, </w:t>
      </w:r>
      <w:r w:rsidRPr="003211E1">
        <w:rPr>
          <w:sz w:val="18"/>
          <w:szCs w:val="18"/>
          <w:lang w:val="en-US"/>
        </w:rPr>
        <w:t>less prominent</w:t>
      </w:r>
      <w:r w:rsidR="00992F35">
        <w:rPr>
          <w:sz w:val="18"/>
          <w:szCs w:val="18"/>
          <w:lang w:val="en-US"/>
        </w:rPr>
        <w:t>,</w:t>
      </w:r>
      <w:r>
        <w:rPr>
          <w:sz w:val="18"/>
          <w:szCs w:val="18"/>
          <w:lang w:val="en-US"/>
        </w:rPr>
        <w:t xml:space="preserve"> </w:t>
      </w:r>
      <w:r w:rsidRPr="003211E1">
        <w:rPr>
          <w:sz w:val="18"/>
          <w:szCs w:val="18"/>
          <w:lang w:val="en-US"/>
        </w:rPr>
        <w:t xml:space="preserve">and in </w:t>
      </w:r>
      <w:r w:rsidR="00294BC2">
        <w:rPr>
          <w:sz w:val="18"/>
          <w:szCs w:val="18"/>
          <w:lang w:val="en-US"/>
        </w:rPr>
        <w:t xml:space="preserve">less vibrant </w:t>
      </w:r>
      <w:r w:rsidRPr="00294BC2">
        <w:rPr>
          <w:sz w:val="18"/>
          <w:szCs w:val="18"/>
          <w:lang w:val="en-GB"/>
        </w:rPr>
        <w:t>colour</w:t>
      </w:r>
      <w:r w:rsidR="00294BC2">
        <w:rPr>
          <w:sz w:val="18"/>
          <w:szCs w:val="18"/>
          <w:lang w:val="en-GB"/>
        </w:rPr>
        <w:t>s</w:t>
      </w:r>
      <w:r w:rsidRPr="003211E1">
        <w:rPr>
          <w:sz w:val="18"/>
          <w:szCs w:val="18"/>
          <w:lang w:val="en-US"/>
        </w:rPr>
        <w:t xml:space="preserve"> than during handwriting.</w:t>
      </w:r>
      <w:r w:rsidR="00EE6A30">
        <w:rPr>
          <w:sz w:val="18"/>
          <w:szCs w:val="18"/>
          <w:lang w:val="en-US"/>
        </w:rPr>
        <w:t xml:space="preserve"> Figure reproduced from Sara Lyster’s Master’s thesis from NTNU (2023) [</w:t>
      </w:r>
      <w:r w:rsidR="00961412">
        <w:rPr>
          <w:sz w:val="18"/>
          <w:szCs w:val="18"/>
          <w:lang w:val="en-US"/>
        </w:rPr>
        <w:t>9</w:t>
      </w:r>
      <w:r w:rsidR="00EE6A30">
        <w:rPr>
          <w:sz w:val="18"/>
          <w:szCs w:val="18"/>
          <w:lang w:val="en-US"/>
        </w:rPr>
        <w:t>].</w:t>
      </w:r>
    </w:p>
    <w:p w14:paraId="645F5371" w14:textId="77777777" w:rsidR="00D37E61" w:rsidRPr="00B01BAB" w:rsidRDefault="00D37E61">
      <w:pPr>
        <w:rPr>
          <w:lang w:val="en-US"/>
        </w:rPr>
      </w:pPr>
    </w:p>
    <w:p w14:paraId="229D2C86" w14:textId="7FE06096" w:rsidR="005D66D9" w:rsidRDefault="005D66D9" w:rsidP="005D66D9">
      <w:pPr>
        <w:rPr>
          <w:lang w:val="en-US"/>
        </w:rPr>
      </w:pPr>
      <w:r>
        <w:rPr>
          <w:lang w:val="en-US"/>
        </w:rPr>
        <w:lastRenderedPageBreak/>
        <w:t>EEG study measuring network connectivity during handwriting and typewriting:</w:t>
      </w:r>
    </w:p>
    <w:p w14:paraId="02C1C79B" w14:textId="78D84508" w:rsidR="005D66D9" w:rsidRPr="00B01BAB" w:rsidRDefault="005D66D9" w:rsidP="005D66D9">
      <w:pPr>
        <w:rPr>
          <w:lang w:val="en-US"/>
        </w:rPr>
      </w:pPr>
      <w:r>
        <w:rPr>
          <w:lang w:val="en-US"/>
        </w:rPr>
        <w:t xml:space="preserve">The brain activity of forty right-handed 16-year-old pupils was measured with HD EEG while participants wrote 27 different words presented one </w:t>
      </w:r>
      <w:r w:rsidR="00992F35">
        <w:rPr>
          <w:lang w:val="en-US"/>
        </w:rPr>
        <w:t>at a time</w:t>
      </w:r>
      <w:r>
        <w:rPr>
          <w:lang w:val="en-US"/>
        </w:rPr>
        <w:t xml:space="preserve"> in a semi-randomized order by hand using a digital pen on a touchscreen and typed the words on a keyboard (see Figure 1).</w:t>
      </w:r>
    </w:p>
    <w:p w14:paraId="256CE721" w14:textId="51620C62" w:rsidR="005D66D9" w:rsidRDefault="005D66D9" w:rsidP="005D66D9">
      <w:pPr>
        <w:rPr>
          <w:lang w:val="en-US"/>
        </w:rPr>
      </w:pPr>
      <w:r>
        <w:rPr>
          <w:lang w:val="en-US"/>
        </w:rPr>
        <w:t xml:space="preserve">As in our previous studies [3,7], analyses of temporal spectral evolution (TSE) and brain connectivity showed </w:t>
      </w:r>
      <w:r w:rsidR="00992F35">
        <w:rPr>
          <w:lang w:val="en-US"/>
        </w:rPr>
        <w:t>important</w:t>
      </w:r>
      <w:r>
        <w:rPr>
          <w:lang w:val="en-US"/>
        </w:rPr>
        <w:t xml:space="preserve"> differences in oscillatory and neural network activity when participants wrote by hand as opposed to when they used a keyboard. For writing by hand, brain areas in the parietal and central regions (the “sensorimotor” areas in the brain) showed event-related synchronized activity in the theta range. In addition, widespread alpha-theta connectivity was found for handwriting, but not for typewriting (see Figure 2). </w:t>
      </w:r>
      <w:r w:rsidR="00B435A9">
        <w:rPr>
          <w:lang w:val="en-US"/>
        </w:rPr>
        <w:t>The</w:t>
      </w:r>
      <w:r>
        <w:rPr>
          <w:lang w:val="en-US"/>
        </w:rPr>
        <w:t xml:space="preserve"> oscillatory</w:t>
      </w:r>
      <w:r w:rsidR="00B435A9">
        <w:rPr>
          <w:lang w:val="en-US"/>
        </w:rPr>
        <w:t xml:space="preserve"> activity</w:t>
      </w:r>
      <w:r>
        <w:rPr>
          <w:lang w:val="en-US"/>
        </w:rPr>
        <w:t xml:space="preserve"> </w:t>
      </w:r>
      <w:r w:rsidR="00992F35">
        <w:rPr>
          <w:lang w:val="en-US"/>
        </w:rPr>
        <w:t xml:space="preserve">and neural </w:t>
      </w:r>
      <w:r w:rsidR="00B435A9">
        <w:rPr>
          <w:lang w:val="en-US"/>
        </w:rPr>
        <w:t>connectivity patterns found</w:t>
      </w:r>
      <w:r>
        <w:rPr>
          <w:lang w:val="en-US"/>
        </w:rPr>
        <w:t xml:space="preserve"> in </w:t>
      </w:r>
      <w:r w:rsidR="00B435A9">
        <w:rPr>
          <w:lang w:val="en-US"/>
        </w:rPr>
        <w:t xml:space="preserve">precisely </w:t>
      </w:r>
      <w:r>
        <w:rPr>
          <w:lang w:val="en-US"/>
        </w:rPr>
        <w:t xml:space="preserve">these brain regions </w:t>
      </w:r>
      <w:r w:rsidR="00B435A9">
        <w:rPr>
          <w:lang w:val="en-US"/>
        </w:rPr>
        <w:t>are</w:t>
      </w:r>
      <w:r>
        <w:rPr>
          <w:lang w:val="en-US"/>
        </w:rPr>
        <w:t xml:space="preserve"> </w:t>
      </w:r>
      <w:r w:rsidR="00B435A9">
        <w:rPr>
          <w:lang w:val="en-US"/>
        </w:rPr>
        <w:t>known to be crucial</w:t>
      </w:r>
      <w:r>
        <w:rPr>
          <w:lang w:val="en-US"/>
        </w:rPr>
        <w:t xml:space="preserve"> for memory</w:t>
      </w:r>
      <w:r w:rsidR="00B435A9">
        <w:rPr>
          <w:lang w:val="en-US"/>
        </w:rPr>
        <w:t xml:space="preserve"> formation and for encoding of new information and, therefore, </w:t>
      </w:r>
      <w:r w:rsidR="002D1072">
        <w:rPr>
          <w:lang w:val="en-US"/>
        </w:rPr>
        <w:t xml:space="preserve">are likely </w:t>
      </w:r>
      <w:r w:rsidR="00B435A9">
        <w:rPr>
          <w:lang w:val="en-US"/>
        </w:rPr>
        <w:t>beneficial for learning.</w:t>
      </w:r>
    </w:p>
    <w:p w14:paraId="484BC636" w14:textId="77777777" w:rsidR="002D1072" w:rsidRDefault="002D1072" w:rsidP="005D66D9">
      <w:pPr>
        <w:rPr>
          <w:lang w:val="en-US"/>
        </w:rPr>
      </w:pPr>
    </w:p>
    <w:p w14:paraId="7EA1E0DA" w14:textId="6CCC7A84" w:rsidR="002D1072" w:rsidRDefault="002D1072" w:rsidP="005D66D9">
      <w:pPr>
        <w:rPr>
          <w:lang w:val="en-US"/>
        </w:rPr>
      </w:pPr>
      <w:r>
        <w:rPr>
          <w:lang w:val="en-US"/>
        </w:rPr>
        <w:t xml:space="preserve">Classroom test to investigate if handwritten notes give better </w:t>
      </w:r>
      <w:r w:rsidR="001B1D5C">
        <w:rPr>
          <w:lang w:val="en-US"/>
        </w:rPr>
        <w:t xml:space="preserve">test </w:t>
      </w:r>
      <w:r>
        <w:rPr>
          <w:lang w:val="en-US"/>
        </w:rPr>
        <w:t>grades than typewritten notes:</w:t>
      </w:r>
    </w:p>
    <w:p w14:paraId="53AD81A6" w14:textId="208CDB87" w:rsidR="006F58A3" w:rsidRDefault="002D1072" w:rsidP="005D66D9">
      <w:pPr>
        <w:rPr>
          <w:lang w:val="en-US"/>
        </w:rPr>
      </w:pPr>
      <w:r>
        <w:rPr>
          <w:lang w:val="en-US"/>
        </w:rPr>
        <w:t>The teacher team at Ulstein VGS recorded a 20-minute lecture on the immune system and prepared an exam consisting of 15 open-ended questions. After the winter break during the spring semester of 2023, the whole cohort of 140 pupils</w:t>
      </w:r>
      <w:r w:rsidR="001B1D5C">
        <w:rPr>
          <w:lang w:val="en-US"/>
        </w:rPr>
        <w:t xml:space="preserve"> watched the video lecture in their respective classrooms and under supervision of their usual teacher. Half of the pupils were assigned to take lecture notes by hand, preferably using the digital pen and the touchscreen on the</w:t>
      </w:r>
      <w:r w:rsidR="00A83079">
        <w:rPr>
          <w:lang w:val="en-US"/>
        </w:rPr>
        <w:t>ir</w:t>
      </w:r>
      <w:r w:rsidR="001B1D5C">
        <w:rPr>
          <w:lang w:val="en-US"/>
        </w:rPr>
        <w:t xml:space="preserve"> school PC. The other half of the pupils were instructed to take lecture notes using the keyboard on the school PC.</w:t>
      </w:r>
      <w:r w:rsidR="00A83079">
        <w:rPr>
          <w:lang w:val="en-US"/>
        </w:rPr>
        <w:t xml:space="preserve"> Lecture notes were digitally stored and used in the analysis. After watching the video, the whole class took part in a distractor task for about half an hour led by the teacher in charge.</w:t>
      </w:r>
      <w:r w:rsidR="006F58A3">
        <w:rPr>
          <w:lang w:val="en-US"/>
        </w:rPr>
        <w:t xml:space="preserve"> </w:t>
      </w:r>
      <w:r w:rsidR="00D92837">
        <w:rPr>
          <w:lang w:val="en-US"/>
        </w:rPr>
        <w:t>T</w:t>
      </w:r>
      <w:r w:rsidR="006F58A3">
        <w:rPr>
          <w:lang w:val="en-US"/>
        </w:rPr>
        <w:t>hey</w:t>
      </w:r>
      <w:r w:rsidR="00D92837">
        <w:rPr>
          <w:lang w:val="en-US"/>
        </w:rPr>
        <w:t xml:space="preserve"> then</w:t>
      </w:r>
      <w:r w:rsidR="006F58A3">
        <w:rPr>
          <w:lang w:val="en-US"/>
        </w:rPr>
        <w:t xml:space="preserve"> all took the </w:t>
      </w:r>
      <w:r w:rsidR="00C27677">
        <w:rPr>
          <w:lang w:val="en-US"/>
        </w:rPr>
        <w:t xml:space="preserve">digital </w:t>
      </w:r>
      <w:r w:rsidR="006F58A3">
        <w:rPr>
          <w:lang w:val="en-US"/>
        </w:rPr>
        <w:t>exam where the first 8 questions were more of a factual nature, while the remaining 7 questions were considered as more conceptual and inferential.</w:t>
      </w:r>
      <w:r w:rsidR="003C76E5">
        <w:rPr>
          <w:lang w:val="en-US"/>
        </w:rPr>
        <w:t xml:space="preserve"> Possible top score was 15 points, one point per question.</w:t>
      </w:r>
    </w:p>
    <w:p w14:paraId="4A60B873" w14:textId="29B06E77" w:rsidR="00C27677" w:rsidRDefault="00C27677" w:rsidP="005D66D9">
      <w:pPr>
        <w:rPr>
          <w:lang w:val="en-US"/>
        </w:rPr>
      </w:pPr>
      <w:r>
        <w:rPr>
          <w:lang w:val="en-US"/>
        </w:rPr>
        <w:t>Two teachers individually marked the same 4</w:t>
      </w:r>
      <w:r w:rsidR="003C76E5">
        <w:rPr>
          <w:lang w:val="en-US"/>
        </w:rPr>
        <w:t>1</w:t>
      </w:r>
      <w:r>
        <w:rPr>
          <w:lang w:val="en-US"/>
        </w:rPr>
        <w:t xml:space="preserve"> exams. </w:t>
      </w:r>
      <w:r w:rsidR="003C76E5">
        <w:rPr>
          <w:lang w:val="en-US"/>
        </w:rPr>
        <w:t>The interrater</w:t>
      </w:r>
      <w:r w:rsidR="006E05EF">
        <w:rPr>
          <w:lang w:val="en-US"/>
        </w:rPr>
        <w:t xml:space="preserve"> </w:t>
      </w:r>
      <w:r w:rsidR="003C76E5">
        <w:rPr>
          <w:lang w:val="en-US"/>
        </w:rPr>
        <w:t>reliability varied a lot between questions, from 0.16 to 0.86</w:t>
      </w:r>
      <w:r w:rsidR="0068531B">
        <w:rPr>
          <w:lang w:val="en-US"/>
        </w:rPr>
        <w:t xml:space="preserve"> (where 1.0 means 100% agreement between raters)</w:t>
      </w:r>
      <w:r w:rsidR="003C76E5">
        <w:rPr>
          <w:lang w:val="en-US"/>
        </w:rPr>
        <w:t>. At 0.49, t</w:t>
      </w:r>
      <w:r>
        <w:rPr>
          <w:lang w:val="en-US"/>
        </w:rPr>
        <w:t>he</w:t>
      </w:r>
      <w:r w:rsidR="00435538">
        <w:rPr>
          <w:lang w:val="en-US"/>
        </w:rPr>
        <w:t xml:space="preserve"> overall</w:t>
      </w:r>
      <w:r>
        <w:rPr>
          <w:lang w:val="en-US"/>
        </w:rPr>
        <w:t xml:space="preserve"> interrater</w:t>
      </w:r>
      <w:r w:rsidR="006E05EF">
        <w:rPr>
          <w:lang w:val="en-US"/>
        </w:rPr>
        <w:t xml:space="preserve"> </w:t>
      </w:r>
      <w:r>
        <w:rPr>
          <w:lang w:val="en-US"/>
        </w:rPr>
        <w:t xml:space="preserve">reliability was </w:t>
      </w:r>
      <w:r w:rsidR="003C76E5">
        <w:rPr>
          <w:lang w:val="en-US"/>
        </w:rPr>
        <w:t>moderate</w:t>
      </w:r>
      <w:r>
        <w:rPr>
          <w:lang w:val="en-US"/>
        </w:rPr>
        <w:t>.</w:t>
      </w:r>
      <w:r w:rsidR="00435538">
        <w:rPr>
          <w:lang w:val="en-US"/>
        </w:rPr>
        <w:t xml:space="preserve"> The two teachers then discussed the given grades and agreed on a joint</w:t>
      </w:r>
      <w:r w:rsidR="00DD289E">
        <w:rPr>
          <w:lang w:val="en-US"/>
        </w:rPr>
        <w:t xml:space="preserve"> final</w:t>
      </w:r>
      <w:r w:rsidR="00435538">
        <w:rPr>
          <w:lang w:val="en-US"/>
        </w:rPr>
        <w:t xml:space="preserve"> grade for each of the 41 pupils. One of the teachers, the project leader, then continued to mark the remainder of the exams.</w:t>
      </w:r>
    </w:p>
    <w:p w14:paraId="7C578132" w14:textId="773211FE" w:rsidR="006E05EF" w:rsidRDefault="006E05EF" w:rsidP="005D66D9">
      <w:pPr>
        <w:rPr>
          <w:lang w:val="en-US"/>
        </w:rPr>
      </w:pPr>
      <w:r>
        <w:rPr>
          <w:lang w:val="en-US"/>
        </w:rPr>
        <w:t>When taking notes, pupils typed significantly more words (range: 6-383</w:t>
      </w:r>
      <w:r w:rsidR="002D503B">
        <w:rPr>
          <w:lang w:val="en-US"/>
        </w:rPr>
        <w:t>, M: 189</w:t>
      </w:r>
      <w:r w:rsidR="00DD289E">
        <w:rPr>
          <w:rFonts w:cstheme="minorHAnsi"/>
          <w:lang w:val="en-US"/>
        </w:rPr>
        <w:t>±</w:t>
      </w:r>
      <w:r w:rsidR="002D503B">
        <w:rPr>
          <w:lang w:val="en-US"/>
        </w:rPr>
        <w:t>90, N=63) than they wrote by hand (range: 3-242, M: 115</w:t>
      </w:r>
      <w:r w:rsidR="00DD289E">
        <w:rPr>
          <w:rFonts w:cstheme="minorHAnsi"/>
          <w:lang w:val="en-US"/>
        </w:rPr>
        <w:t>±</w:t>
      </w:r>
      <w:r w:rsidR="002D503B">
        <w:rPr>
          <w:lang w:val="en-US"/>
        </w:rPr>
        <w:t>47, N=72)</w:t>
      </w:r>
      <w:r w:rsidR="00C9704F">
        <w:rPr>
          <w:lang w:val="en-US"/>
        </w:rPr>
        <w:t xml:space="preserve">, as confirmed by an independent samples </w:t>
      </w:r>
      <w:r w:rsidR="00C9704F" w:rsidRPr="00C9704F">
        <w:rPr>
          <w:i/>
          <w:iCs/>
          <w:lang w:val="en-US"/>
        </w:rPr>
        <w:t>t</w:t>
      </w:r>
      <w:r w:rsidR="00C9704F">
        <w:rPr>
          <w:lang w:val="en-US"/>
        </w:rPr>
        <w:t xml:space="preserve">-test, </w:t>
      </w:r>
      <w:r w:rsidR="00C9704F" w:rsidRPr="00C9704F">
        <w:rPr>
          <w:i/>
          <w:iCs/>
          <w:lang w:val="en-US"/>
        </w:rPr>
        <w:t>t</w:t>
      </w:r>
      <w:r w:rsidR="00C9704F">
        <w:rPr>
          <w:lang w:val="en-US"/>
        </w:rPr>
        <w:t>(133)=6.0, p&lt;0.001.</w:t>
      </w:r>
      <w:r>
        <w:rPr>
          <w:lang w:val="en-US"/>
        </w:rPr>
        <w:t xml:space="preserve"> </w:t>
      </w:r>
      <w:r w:rsidR="00C9704F">
        <w:rPr>
          <w:lang w:val="en-US"/>
        </w:rPr>
        <w:t>None of the pupils who typed their notes had made any drawings, whereas pupils who used a pen produced a total of 147 drawings (range: 0-7, M: 2.0</w:t>
      </w:r>
      <w:r w:rsidR="00DD289E">
        <w:rPr>
          <w:rFonts w:cstheme="minorHAnsi"/>
          <w:lang w:val="en-US"/>
        </w:rPr>
        <w:t>±</w:t>
      </w:r>
      <w:r w:rsidR="00C9704F">
        <w:rPr>
          <w:lang w:val="en-US"/>
        </w:rPr>
        <w:t xml:space="preserve">1.9). </w:t>
      </w:r>
    </w:p>
    <w:p w14:paraId="6546B574" w14:textId="414DC968" w:rsidR="00004B0E" w:rsidRDefault="0068531B" w:rsidP="005D66D9">
      <w:pPr>
        <w:rPr>
          <w:lang w:val="en-US"/>
        </w:rPr>
      </w:pPr>
      <w:r>
        <w:rPr>
          <w:lang w:val="en-US"/>
        </w:rPr>
        <w:t xml:space="preserve">The best grade obtained was 11.75 points (out of 15). One </w:t>
      </w:r>
      <w:r w:rsidR="00636630">
        <w:rPr>
          <w:lang w:val="en-US"/>
        </w:rPr>
        <w:t>pupil</w:t>
      </w:r>
      <w:r>
        <w:rPr>
          <w:lang w:val="en-US"/>
        </w:rPr>
        <w:t xml:space="preserve"> </w:t>
      </w:r>
      <w:r w:rsidR="00636630">
        <w:rPr>
          <w:lang w:val="en-US"/>
        </w:rPr>
        <w:t>had</w:t>
      </w:r>
      <w:r>
        <w:rPr>
          <w:lang w:val="en-US"/>
        </w:rPr>
        <w:t xml:space="preserve"> a score of 0 points,</w:t>
      </w:r>
      <w:r w:rsidR="00636630">
        <w:rPr>
          <w:lang w:val="en-US"/>
        </w:rPr>
        <w:t xml:space="preserve"> one scored only 0.25 points</w:t>
      </w:r>
      <w:r>
        <w:rPr>
          <w:lang w:val="en-US"/>
        </w:rPr>
        <w:t xml:space="preserve"> and two</w:t>
      </w:r>
      <w:r w:rsidR="00581A4F">
        <w:rPr>
          <w:lang w:val="en-US"/>
        </w:rPr>
        <w:t xml:space="preserve"> more</w:t>
      </w:r>
      <w:r>
        <w:rPr>
          <w:lang w:val="en-US"/>
        </w:rPr>
        <w:t xml:space="preserve"> </w:t>
      </w:r>
      <w:r w:rsidR="00636630">
        <w:rPr>
          <w:lang w:val="en-US"/>
        </w:rPr>
        <w:t>0.5</w:t>
      </w:r>
      <w:r w:rsidR="00581A4F">
        <w:rPr>
          <w:lang w:val="en-US"/>
        </w:rPr>
        <w:t xml:space="preserve"> points</w:t>
      </w:r>
      <w:r w:rsidR="006E05EF">
        <w:rPr>
          <w:lang w:val="en-US"/>
        </w:rPr>
        <w:t xml:space="preserve"> (all boys)</w:t>
      </w:r>
      <w:r w:rsidR="00636630">
        <w:rPr>
          <w:lang w:val="en-US"/>
        </w:rPr>
        <w:t xml:space="preserve">. The mean </w:t>
      </w:r>
      <w:r w:rsidR="006E05EF">
        <w:rPr>
          <w:lang w:val="en-US"/>
        </w:rPr>
        <w:t xml:space="preserve">test </w:t>
      </w:r>
      <w:r w:rsidR="00636630">
        <w:rPr>
          <w:lang w:val="en-US"/>
        </w:rPr>
        <w:t>score was 6</w:t>
      </w:r>
      <w:r w:rsidR="00856D33">
        <w:rPr>
          <w:lang w:val="en-US"/>
        </w:rPr>
        <w:t>.0</w:t>
      </w:r>
      <w:r w:rsidR="00636630">
        <w:rPr>
          <w:lang w:val="en-US"/>
        </w:rPr>
        <w:t xml:space="preserve"> points, both for pupils who took notes by hand (N=76) and for pupils who typed on a keyboard (N=70)</w:t>
      </w:r>
      <w:r w:rsidR="00856D33">
        <w:rPr>
          <w:lang w:val="en-US"/>
        </w:rPr>
        <w:t xml:space="preserve"> and with large SDs of 2.7 and 2.9 for handwriting and typing, respectively</w:t>
      </w:r>
      <w:r w:rsidR="00636630">
        <w:rPr>
          <w:lang w:val="en-US"/>
        </w:rPr>
        <w:t>.</w:t>
      </w:r>
      <w:r w:rsidR="00856D33">
        <w:rPr>
          <w:lang w:val="en-US"/>
        </w:rPr>
        <w:t xml:space="preserve"> When testing </w:t>
      </w:r>
      <w:r w:rsidR="00D30E92">
        <w:rPr>
          <w:lang w:val="en-US"/>
        </w:rPr>
        <w:t>for significant</w:t>
      </w:r>
      <w:r w:rsidR="00856D33">
        <w:rPr>
          <w:lang w:val="en-US"/>
        </w:rPr>
        <w:t xml:space="preserve"> differences in point scores between factual and conceptual questions for the two types of </w:t>
      </w:r>
      <w:r w:rsidR="00C045A8">
        <w:rPr>
          <w:lang w:val="en-US"/>
        </w:rPr>
        <w:t>notetakings</w:t>
      </w:r>
      <w:r w:rsidR="00D30E92">
        <w:rPr>
          <w:lang w:val="en-US"/>
        </w:rPr>
        <w:t>, no such differences were f</w:t>
      </w:r>
      <w:r w:rsidR="00581A4F">
        <w:rPr>
          <w:lang w:val="en-US"/>
        </w:rPr>
        <w:t>ound.</w:t>
      </w:r>
    </w:p>
    <w:p w14:paraId="126F57D0" w14:textId="3E4A180D" w:rsidR="00766252" w:rsidRDefault="00004B0E" w:rsidP="005D66D9">
      <w:pPr>
        <w:rPr>
          <w:lang w:val="en-US"/>
        </w:rPr>
      </w:pPr>
      <w:r>
        <w:rPr>
          <w:lang w:val="en-US"/>
        </w:rPr>
        <w:t>It was clear that girls (N=63) performed significantly better</w:t>
      </w:r>
      <w:r w:rsidR="00766252">
        <w:rPr>
          <w:lang w:val="en-US"/>
        </w:rPr>
        <w:t xml:space="preserve"> on the school test</w:t>
      </w:r>
      <w:r>
        <w:rPr>
          <w:lang w:val="en-US"/>
        </w:rPr>
        <w:t xml:space="preserve"> than boys</w:t>
      </w:r>
      <w:r w:rsidR="00766252">
        <w:rPr>
          <w:lang w:val="en-US"/>
        </w:rPr>
        <w:t xml:space="preserve"> did</w:t>
      </w:r>
      <w:r>
        <w:rPr>
          <w:lang w:val="en-US"/>
        </w:rPr>
        <w:t xml:space="preserve"> (N=83), </w:t>
      </w:r>
      <w:r w:rsidRPr="00004B0E">
        <w:rPr>
          <w:i/>
          <w:iCs/>
          <w:lang w:val="en-US"/>
        </w:rPr>
        <w:t>t</w:t>
      </w:r>
      <w:r>
        <w:rPr>
          <w:lang w:val="en-US"/>
        </w:rPr>
        <w:t>(144)=3.1, p&lt;0.001.</w:t>
      </w:r>
      <w:r w:rsidR="0068531B">
        <w:rPr>
          <w:lang w:val="en-US"/>
        </w:rPr>
        <w:t xml:space="preserve"> </w:t>
      </w:r>
      <w:r>
        <w:rPr>
          <w:lang w:val="en-US"/>
        </w:rPr>
        <w:t xml:space="preserve">Girls </w:t>
      </w:r>
      <w:r w:rsidR="00EB3888">
        <w:rPr>
          <w:lang w:val="en-US"/>
        </w:rPr>
        <w:t>received</w:t>
      </w:r>
      <w:r>
        <w:rPr>
          <w:lang w:val="en-US"/>
        </w:rPr>
        <w:t xml:space="preserve"> an average test score of 6.8</w:t>
      </w:r>
      <w:r w:rsidR="00C045A8">
        <w:rPr>
          <w:lang w:val="en-US"/>
        </w:rPr>
        <w:t xml:space="preserve"> points, </w:t>
      </w:r>
      <w:r w:rsidR="00EB3888">
        <w:rPr>
          <w:lang w:val="en-US"/>
        </w:rPr>
        <w:t xml:space="preserve">while boys only had </w:t>
      </w:r>
      <w:r w:rsidR="00C045A8">
        <w:rPr>
          <w:lang w:val="en-US"/>
        </w:rPr>
        <w:t xml:space="preserve">5.4 points. </w:t>
      </w:r>
      <w:r w:rsidR="00766252">
        <w:rPr>
          <w:lang w:val="en-US"/>
        </w:rPr>
        <w:t xml:space="preserve">Girls outperformed boys both on factual and conceptual questions. </w:t>
      </w:r>
      <w:r w:rsidR="00A43549">
        <w:rPr>
          <w:lang w:val="en-US"/>
        </w:rPr>
        <w:t>Also</w:t>
      </w:r>
      <w:r w:rsidR="00055157">
        <w:rPr>
          <w:lang w:val="en-US"/>
        </w:rPr>
        <w:t>,</w:t>
      </w:r>
      <w:r w:rsidR="00A43549">
        <w:rPr>
          <w:lang w:val="en-US"/>
        </w:rPr>
        <w:t xml:space="preserve"> when including</w:t>
      </w:r>
      <w:r w:rsidR="00C045A8">
        <w:rPr>
          <w:lang w:val="en-US"/>
        </w:rPr>
        <w:t xml:space="preserve"> only </w:t>
      </w:r>
      <w:r w:rsidR="00C045A8">
        <w:rPr>
          <w:lang w:val="en-US"/>
        </w:rPr>
        <w:lastRenderedPageBreak/>
        <w:t xml:space="preserve">girls, test scores were </w:t>
      </w:r>
      <w:r w:rsidR="00EB3888">
        <w:rPr>
          <w:lang w:val="en-US"/>
        </w:rPr>
        <w:t xml:space="preserve">6.8 points </w:t>
      </w:r>
      <w:r w:rsidR="00A43549">
        <w:rPr>
          <w:lang w:val="en-US"/>
        </w:rPr>
        <w:t>irrespective of whether they</w:t>
      </w:r>
      <w:r w:rsidR="00EB3888">
        <w:rPr>
          <w:lang w:val="en-US"/>
        </w:rPr>
        <w:t xml:space="preserve"> </w:t>
      </w:r>
      <w:r w:rsidR="00C045A8">
        <w:rPr>
          <w:lang w:val="en-US"/>
        </w:rPr>
        <w:t xml:space="preserve">took </w:t>
      </w:r>
      <w:r w:rsidR="00EB3888">
        <w:rPr>
          <w:lang w:val="en-US"/>
        </w:rPr>
        <w:t xml:space="preserve">handwritten </w:t>
      </w:r>
      <w:r w:rsidR="00C045A8">
        <w:rPr>
          <w:lang w:val="en-US"/>
        </w:rPr>
        <w:t>(N=35</w:t>
      </w:r>
      <w:r w:rsidR="00EB3888">
        <w:rPr>
          <w:lang w:val="en-US"/>
        </w:rPr>
        <w:t xml:space="preserve">) </w:t>
      </w:r>
      <w:r w:rsidR="00A43549">
        <w:rPr>
          <w:lang w:val="en-US"/>
        </w:rPr>
        <w:t>or</w:t>
      </w:r>
      <w:r w:rsidR="00EB3888">
        <w:rPr>
          <w:lang w:val="en-US"/>
        </w:rPr>
        <w:t xml:space="preserve"> typewritten notes (N=28).</w:t>
      </w:r>
    </w:p>
    <w:p w14:paraId="4C0559BA" w14:textId="5FECFCD1" w:rsidR="00D92837" w:rsidRDefault="00766252" w:rsidP="005D66D9">
      <w:pPr>
        <w:rPr>
          <w:lang w:val="en-US"/>
        </w:rPr>
      </w:pPr>
      <w:r>
        <w:rPr>
          <w:lang w:val="en-US"/>
        </w:rPr>
        <w:t xml:space="preserve">There may be several reasons why </w:t>
      </w:r>
      <w:r w:rsidR="00CF0E3B">
        <w:rPr>
          <w:lang w:val="en-US"/>
        </w:rPr>
        <w:t>the present study was</w:t>
      </w:r>
      <w:r>
        <w:rPr>
          <w:lang w:val="en-US"/>
        </w:rPr>
        <w:t xml:space="preserve"> not able to show that taking handwritten lecture notes leads to better performance </w:t>
      </w:r>
      <w:r w:rsidR="00F84801">
        <w:rPr>
          <w:lang w:val="en-US"/>
        </w:rPr>
        <w:t xml:space="preserve">on a </w:t>
      </w:r>
      <w:r w:rsidR="000C757F">
        <w:rPr>
          <w:lang w:val="en-US"/>
        </w:rPr>
        <w:t xml:space="preserve">school </w:t>
      </w:r>
      <w:r w:rsidR="00F84801">
        <w:rPr>
          <w:lang w:val="en-US"/>
        </w:rPr>
        <w:t xml:space="preserve">test </w:t>
      </w:r>
      <w:r>
        <w:rPr>
          <w:lang w:val="en-US"/>
        </w:rPr>
        <w:t xml:space="preserve">than taking typewritten notes. </w:t>
      </w:r>
      <w:r w:rsidR="00F84801">
        <w:rPr>
          <w:lang w:val="en-US"/>
        </w:rPr>
        <w:t xml:space="preserve">The video lecture was quite short, the test consisted of </w:t>
      </w:r>
      <w:r w:rsidR="00E7211B">
        <w:rPr>
          <w:lang w:val="en-US"/>
        </w:rPr>
        <w:t>just</w:t>
      </w:r>
      <w:r w:rsidR="00F84801">
        <w:rPr>
          <w:lang w:val="en-US"/>
        </w:rPr>
        <w:t xml:space="preserve"> 15 questions (8 factual/ 7 conceptual questions)</w:t>
      </w:r>
      <w:r w:rsidR="00E7211B">
        <w:rPr>
          <w:lang w:val="en-US"/>
        </w:rPr>
        <w:t xml:space="preserve"> and </w:t>
      </w:r>
      <w:r w:rsidR="00F84801">
        <w:rPr>
          <w:lang w:val="en-US"/>
        </w:rPr>
        <w:t>was taken half an hour after the lecture finished.</w:t>
      </w:r>
      <w:r w:rsidR="00E7211B">
        <w:rPr>
          <w:lang w:val="en-US"/>
        </w:rPr>
        <w:t xml:space="preserve"> Not all pupils </w:t>
      </w:r>
      <w:r w:rsidR="00055157">
        <w:rPr>
          <w:lang w:val="en-US"/>
        </w:rPr>
        <w:t>took</w:t>
      </w:r>
      <w:r w:rsidR="00E7211B">
        <w:rPr>
          <w:lang w:val="en-US"/>
        </w:rPr>
        <w:t xml:space="preserve"> lecture notes and some only noted down a few words. The interrater reliability was moderate, and the test results were </w:t>
      </w:r>
      <w:r w:rsidR="00055157">
        <w:rPr>
          <w:lang w:val="en-US"/>
        </w:rPr>
        <w:t xml:space="preserve">generally </w:t>
      </w:r>
      <w:r w:rsidR="00E7211B">
        <w:rPr>
          <w:lang w:val="en-US"/>
        </w:rPr>
        <w:t>rather poor</w:t>
      </w:r>
      <w:r w:rsidR="00055157">
        <w:rPr>
          <w:lang w:val="en-US"/>
        </w:rPr>
        <w:t xml:space="preserve"> and variable</w:t>
      </w:r>
      <w:r w:rsidR="00E7211B">
        <w:rPr>
          <w:lang w:val="en-US"/>
        </w:rPr>
        <w:t>, with an average score of 6</w:t>
      </w:r>
      <w:r w:rsidR="00055157">
        <w:rPr>
          <w:rFonts w:cstheme="minorHAnsi"/>
          <w:lang w:val="en-US"/>
        </w:rPr>
        <w:t>±</w:t>
      </w:r>
      <w:r w:rsidR="00055157">
        <w:rPr>
          <w:lang w:val="en-US"/>
        </w:rPr>
        <w:t>2.8</w:t>
      </w:r>
      <w:r w:rsidR="00E7211B">
        <w:rPr>
          <w:lang w:val="en-US"/>
        </w:rPr>
        <w:t xml:space="preserve"> out of 15 points.</w:t>
      </w:r>
      <w:r w:rsidR="00055157">
        <w:rPr>
          <w:lang w:val="en-US"/>
        </w:rPr>
        <w:t xml:space="preserve"> Girls had better </w:t>
      </w:r>
      <w:r w:rsidR="00D92837">
        <w:rPr>
          <w:lang w:val="en-US"/>
        </w:rPr>
        <w:t>scores on the school test</w:t>
      </w:r>
      <w:r w:rsidR="00055157">
        <w:rPr>
          <w:lang w:val="en-US"/>
        </w:rPr>
        <w:t xml:space="preserve"> than boys and seemed to be more engaged in the experiment</w:t>
      </w:r>
      <w:r w:rsidR="00925A59">
        <w:rPr>
          <w:lang w:val="en-US"/>
        </w:rPr>
        <w:t xml:space="preserve"> and perhaps more dutiful overall</w:t>
      </w:r>
      <w:r w:rsidR="00055157">
        <w:rPr>
          <w:lang w:val="en-US"/>
        </w:rPr>
        <w:t>. But when the effect of handwritten vs. typewritten notes on the test scores</w:t>
      </w:r>
      <w:r w:rsidR="000C757F">
        <w:rPr>
          <w:lang w:val="en-US"/>
        </w:rPr>
        <w:t xml:space="preserve"> was tested</w:t>
      </w:r>
      <w:r w:rsidR="00055157">
        <w:rPr>
          <w:lang w:val="en-US"/>
        </w:rPr>
        <w:t xml:space="preserve"> for girls only, the groups may have become too small</w:t>
      </w:r>
      <w:r w:rsidR="005B0B53">
        <w:rPr>
          <w:lang w:val="en-US"/>
        </w:rPr>
        <w:t>.</w:t>
      </w:r>
    </w:p>
    <w:p w14:paraId="10118F21" w14:textId="77777777" w:rsidR="00D92837" w:rsidRDefault="00D92837" w:rsidP="005D66D9">
      <w:pPr>
        <w:rPr>
          <w:lang w:val="en-US"/>
        </w:rPr>
      </w:pPr>
    </w:p>
    <w:p w14:paraId="5D360430" w14:textId="77777777" w:rsidR="00D92837" w:rsidRDefault="00D92837" w:rsidP="005D66D9">
      <w:pPr>
        <w:rPr>
          <w:lang w:val="en-US"/>
        </w:rPr>
      </w:pPr>
      <w:r>
        <w:rPr>
          <w:lang w:val="en-US"/>
        </w:rPr>
        <w:t>Conclusion:</w:t>
      </w:r>
    </w:p>
    <w:p w14:paraId="7EB57B65" w14:textId="5D4EE22F" w:rsidR="00DB5A46" w:rsidRDefault="00925A59" w:rsidP="005D66D9">
      <w:pPr>
        <w:rPr>
          <w:lang w:val="en-US"/>
        </w:rPr>
      </w:pPr>
      <w:r>
        <w:rPr>
          <w:lang w:val="en-US"/>
        </w:rPr>
        <w:t>In the present study we replicated our previous brain results by showing that writing by hand</w:t>
      </w:r>
      <w:r w:rsidR="005E4EEF">
        <w:rPr>
          <w:lang w:val="en-US"/>
        </w:rPr>
        <w:t>, but not typing on a keyboard,</w:t>
      </w:r>
      <w:r>
        <w:rPr>
          <w:lang w:val="en-US"/>
        </w:rPr>
        <w:t xml:space="preserve"> leads to increased </w:t>
      </w:r>
      <w:r w:rsidR="005E4EEF">
        <w:rPr>
          <w:lang w:val="en-US"/>
        </w:rPr>
        <w:t xml:space="preserve">functional coherence connectivity </w:t>
      </w:r>
      <w:r>
        <w:rPr>
          <w:lang w:val="en-US"/>
        </w:rPr>
        <w:t xml:space="preserve">in the brains of 16-year-old high-school pupils </w:t>
      </w:r>
      <w:r w:rsidR="00DB5A46">
        <w:rPr>
          <w:lang w:val="en-US"/>
        </w:rPr>
        <w:t>[3,7]. The neural connectivity patterns found in large parts of the brain during handwriting only</w:t>
      </w:r>
      <w:r w:rsidR="00DE5D68">
        <w:rPr>
          <w:lang w:val="en-US"/>
        </w:rPr>
        <w:t>,</w:t>
      </w:r>
      <w:r w:rsidR="00DB5A46">
        <w:rPr>
          <w:lang w:val="en-US"/>
        </w:rPr>
        <w:t xml:space="preserve"> are known to be crucial for memory formation and for encoding new information and, therefore, are likely beneficial for learning in the classroom.</w:t>
      </w:r>
    </w:p>
    <w:p w14:paraId="7071409E" w14:textId="33704036" w:rsidR="00D37E61" w:rsidRPr="00B01BAB" w:rsidRDefault="00DB5A46">
      <w:pPr>
        <w:rPr>
          <w:lang w:val="en-US"/>
        </w:rPr>
      </w:pPr>
      <w:r>
        <w:rPr>
          <w:lang w:val="en-US"/>
        </w:rPr>
        <w:t>In the school test, we were not able to replicate the results from a study from 2014 [</w:t>
      </w:r>
      <w:r w:rsidR="00DE5D68">
        <w:rPr>
          <w:lang w:val="en-US"/>
        </w:rPr>
        <w:t>8] where researchers reported that university students who</w:t>
      </w:r>
      <w:r w:rsidR="00EB31D3">
        <w:rPr>
          <w:lang w:val="en-US"/>
        </w:rPr>
        <w:t xml:space="preserve"> </w:t>
      </w:r>
      <w:r w:rsidR="00DE5D68">
        <w:rPr>
          <w:lang w:val="en-US"/>
        </w:rPr>
        <w:t>took notes on laptops performed worse on conceptual questions</w:t>
      </w:r>
      <w:r w:rsidR="00400664">
        <w:rPr>
          <w:lang w:val="en-US"/>
        </w:rPr>
        <w:t xml:space="preserve"> than students who took notes longhand.</w:t>
      </w:r>
      <w:r w:rsidR="00DE5D68">
        <w:rPr>
          <w:lang w:val="en-US"/>
        </w:rPr>
        <w:t xml:space="preserve"> </w:t>
      </w:r>
      <w:r w:rsidR="0062288D">
        <w:rPr>
          <w:lang w:val="en-US"/>
        </w:rPr>
        <w:t xml:space="preserve">The students watched five TED talks and answered a total of 50 questions. </w:t>
      </w:r>
      <w:r w:rsidR="00400664">
        <w:rPr>
          <w:lang w:val="en-US"/>
        </w:rPr>
        <w:t xml:space="preserve">We propose to improve </w:t>
      </w:r>
      <w:r w:rsidR="005E4EEF">
        <w:rPr>
          <w:lang w:val="en-US"/>
        </w:rPr>
        <w:t>the</w:t>
      </w:r>
      <w:r w:rsidR="00400664">
        <w:rPr>
          <w:lang w:val="en-US"/>
        </w:rPr>
        <w:t xml:space="preserve"> school test by adding more</w:t>
      </w:r>
      <w:r w:rsidR="005E4EEF">
        <w:rPr>
          <w:lang w:val="en-US"/>
        </w:rPr>
        <w:t xml:space="preserve"> questions</w:t>
      </w:r>
      <w:r w:rsidR="00400664">
        <w:rPr>
          <w:lang w:val="en-US"/>
        </w:rPr>
        <w:t xml:space="preserve"> </w:t>
      </w:r>
      <w:r w:rsidR="005E4EEF">
        <w:rPr>
          <w:lang w:val="en-US"/>
        </w:rPr>
        <w:t xml:space="preserve">(especially </w:t>
      </w:r>
      <w:r w:rsidR="00400664">
        <w:rPr>
          <w:lang w:val="en-US"/>
        </w:rPr>
        <w:t>conceptual</w:t>
      </w:r>
      <w:r w:rsidR="005E4EEF">
        <w:rPr>
          <w:lang w:val="en-US"/>
        </w:rPr>
        <w:t>, inferential and</w:t>
      </w:r>
      <w:r w:rsidR="00763A4E">
        <w:rPr>
          <w:lang w:val="en-US"/>
        </w:rPr>
        <w:t>/or</w:t>
      </w:r>
      <w:r w:rsidR="005E4EEF">
        <w:rPr>
          <w:lang w:val="en-US"/>
        </w:rPr>
        <w:t xml:space="preserve"> application</w:t>
      </w:r>
      <w:r w:rsidR="00763A4E">
        <w:rPr>
          <w:lang w:val="en-US"/>
        </w:rPr>
        <w:t xml:space="preserve"> in nature</w:t>
      </w:r>
      <w:r w:rsidR="005E4EEF">
        <w:rPr>
          <w:lang w:val="en-US"/>
        </w:rPr>
        <w:t xml:space="preserve">) </w:t>
      </w:r>
      <w:r w:rsidR="00400664">
        <w:rPr>
          <w:lang w:val="en-US"/>
        </w:rPr>
        <w:t>and by carrying out the experiment under more stringent conditions</w:t>
      </w:r>
      <w:r w:rsidR="009622FD">
        <w:rPr>
          <w:lang w:val="en-US"/>
        </w:rPr>
        <w:t>,</w:t>
      </w:r>
      <w:r w:rsidR="00400664">
        <w:rPr>
          <w:lang w:val="en-US"/>
        </w:rPr>
        <w:t xml:space="preserve"> </w:t>
      </w:r>
      <w:r w:rsidR="009622FD">
        <w:rPr>
          <w:lang w:val="en-US"/>
        </w:rPr>
        <w:t>and to test</w:t>
      </w:r>
      <w:r w:rsidR="00400664">
        <w:rPr>
          <w:lang w:val="en-US"/>
        </w:rPr>
        <w:t xml:space="preserve"> a new cohort of pupils who started high school in August 2023. </w:t>
      </w:r>
    </w:p>
    <w:p w14:paraId="28FF5CB2" w14:textId="77777777" w:rsidR="00D37E61" w:rsidRDefault="00D37E61">
      <w:pPr>
        <w:rPr>
          <w:lang w:val="en-US"/>
        </w:rPr>
      </w:pPr>
    </w:p>
    <w:p w14:paraId="3E39D76F" w14:textId="77777777" w:rsidR="0062288D" w:rsidRPr="00B01BAB" w:rsidRDefault="0062288D">
      <w:pPr>
        <w:rPr>
          <w:lang w:val="en-US"/>
        </w:rPr>
      </w:pPr>
    </w:p>
    <w:p w14:paraId="54AA4B93" w14:textId="2F4FF1E3" w:rsidR="00D37E61" w:rsidRDefault="00D37E61">
      <w:pPr>
        <w:rPr>
          <w:lang w:val="en-US"/>
        </w:rPr>
      </w:pPr>
      <w:r>
        <w:rPr>
          <w:lang w:val="en-US"/>
        </w:rPr>
        <w:t>Links:</w:t>
      </w:r>
    </w:p>
    <w:p w14:paraId="257542F7" w14:textId="77777777" w:rsidR="00D37E61" w:rsidRPr="00D37E61" w:rsidRDefault="00D37E61" w:rsidP="00D37E61">
      <w:pPr>
        <w:pStyle w:val="ListParagraph"/>
        <w:numPr>
          <w:ilvl w:val="0"/>
          <w:numId w:val="1"/>
        </w:numPr>
        <w:rPr>
          <w:rStyle w:val="Hyperlink"/>
          <w:color w:val="auto"/>
          <w:u w:val="none"/>
        </w:rPr>
      </w:pPr>
      <w:hyperlink r:id="rId7" w:history="1">
        <w:r w:rsidRPr="00D37E61">
          <w:rPr>
            <w:rStyle w:val="Hyperlink"/>
          </w:rPr>
          <w:t>NuLab - Nevrovitenskapelig utviklingslaboratorium - Institutt for psykologi - NTNU</w:t>
        </w:r>
      </w:hyperlink>
    </w:p>
    <w:p w14:paraId="15089299" w14:textId="77777777" w:rsidR="00D37E61" w:rsidRPr="00D37E61" w:rsidRDefault="00D37E61" w:rsidP="00D37E61">
      <w:pPr>
        <w:pStyle w:val="ListParagraph"/>
        <w:numPr>
          <w:ilvl w:val="0"/>
          <w:numId w:val="1"/>
        </w:numPr>
        <w:rPr>
          <w:rStyle w:val="Hyperlink"/>
          <w:color w:val="auto"/>
          <w:u w:val="none"/>
          <w:lang w:val="en-US"/>
        </w:rPr>
      </w:pPr>
      <w:hyperlink r:id="rId8" w:history="1">
        <w:r w:rsidRPr="00AD17F9">
          <w:rPr>
            <w:rStyle w:val="Hyperlink"/>
            <w:lang w:val="en-US"/>
          </w:rPr>
          <w:t>Frontiers | Only Three Fingers Write, but the Whole Brain Works†: A High-Density EEG Study Showing Advantages of Drawing Over Typing for Learning (frontiersin.org)</w:t>
        </w:r>
      </w:hyperlink>
    </w:p>
    <w:p w14:paraId="024B3337" w14:textId="48A78FF7" w:rsidR="00102FE8" w:rsidRDefault="00D37E61" w:rsidP="00D37E61">
      <w:pPr>
        <w:pStyle w:val="ListParagraph"/>
        <w:numPr>
          <w:ilvl w:val="0"/>
          <w:numId w:val="1"/>
        </w:numPr>
        <w:rPr>
          <w:lang w:val="en-US"/>
        </w:rPr>
      </w:pPr>
      <w:hyperlink r:id="rId9" w:history="1">
        <w:r w:rsidRPr="00AD17F9">
          <w:rPr>
            <w:rStyle w:val="Hyperlink"/>
            <w:lang w:val="en-US"/>
          </w:rPr>
          <w:t>Frontiers | The Importance of Cursive Handwriting Over Typewriting for Learning in the Classroom: A High-Density EEG Study of 12-Year-Old Children and Young Adults (frontiersin.org)</w:t>
        </w:r>
      </w:hyperlink>
      <w:r w:rsidR="001F791F" w:rsidRPr="00D37E61">
        <w:rPr>
          <w:lang w:val="en-US"/>
        </w:rPr>
        <w:t xml:space="preserve"> </w:t>
      </w:r>
    </w:p>
    <w:p w14:paraId="5283F5FB" w14:textId="4D2A9A29" w:rsidR="00D37E61" w:rsidRPr="00C95C0A" w:rsidRDefault="004D2920" w:rsidP="00D37E61">
      <w:pPr>
        <w:pStyle w:val="ListParagraph"/>
        <w:numPr>
          <w:ilvl w:val="0"/>
          <w:numId w:val="1"/>
        </w:numPr>
        <w:rPr>
          <w:lang w:val="en-US"/>
        </w:rPr>
      </w:pPr>
      <w:hyperlink r:id="rId10" w:history="1">
        <w:r>
          <w:rPr>
            <w:rStyle w:val="Hyperlink"/>
          </w:rPr>
          <w:t>Teknologien som forandrer oss – 3. Er det håp for hjernen? (Sesong 1) – NRK TV</w:t>
        </w:r>
      </w:hyperlink>
    </w:p>
    <w:p w14:paraId="2F2C77C9" w14:textId="0B009A44" w:rsidR="00C95C0A" w:rsidRPr="004D2920" w:rsidRDefault="00C95C0A" w:rsidP="00D37E61">
      <w:pPr>
        <w:pStyle w:val="ListParagraph"/>
        <w:numPr>
          <w:ilvl w:val="0"/>
          <w:numId w:val="1"/>
        </w:numPr>
        <w:rPr>
          <w:lang w:val="en-US"/>
        </w:rPr>
      </w:pPr>
      <w:hyperlink r:id="rId11" w:history="1">
        <w:r w:rsidRPr="00C95C0A">
          <w:rPr>
            <w:rStyle w:val="Hyperlink"/>
            <w:lang w:val="en-US"/>
          </w:rPr>
          <w:t>Why writing by hand makes kids smarter (sciencenorway.no)</w:t>
        </w:r>
      </w:hyperlink>
    </w:p>
    <w:p w14:paraId="5B285F6C" w14:textId="74ED8250" w:rsidR="004D2920" w:rsidRDefault="004D2920" w:rsidP="00D37E61">
      <w:pPr>
        <w:pStyle w:val="ListParagraph"/>
        <w:numPr>
          <w:ilvl w:val="0"/>
          <w:numId w:val="1"/>
        </w:numPr>
        <w:rPr>
          <w:lang w:val="en-US"/>
        </w:rPr>
      </w:pPr>
      <w:hyperlink r:id="rId12" w:history="1">
        <w:r w:rsidRPr="00FC58F1">
          <w:rPr>
            <w:rStyle w:val="Hyperlink"/>
            <w:lang w:val="en-US"/>
          </w:rPr>
          <w:t>https://www.ivanhoe.com/positive-paren</w:t>
        </w:r>
        <w:r w:rsidRPr="00FC58F1">
          <w:rPr>
            <w:rStyle w:val="Hyperlink"/>
            <w:lang w:val="en-US"/>
          </w:rPr>
          <w:t>t</w:t>
        </w:r>
        <w:r w:rsidRPr="00FC58F1">
          <w:rPr>
            <w:rStyle w:val="Hyperlink"/>
            <w:lang w:val="en-US"/>
          </w:rPr>
          <w:t>ing/how-handwriting-stimulates-the-brain/</w:t>
        </w:r>
      </w:hyperlink>
      <w:r>
        <w:rPr>
          <w:lang w:val="en-US"/>
        </w:rPr>
        <w:t xml:space="preserve"> </w:t>
      </w:r>
    </w:p>
    <w:p w14:paraId="3864C4F8" w14:textId="77777777" w:rsidR="0062288D" w:rsidRDefault="0062288D" w:rsidP="00D37E61">
      <w:pPr>
        <w:pStyle w:val="ListParagraph"/>
        <w:numPr>
          <w:ilvl w:val="0"/>
          <w:numId w:val="1"/>
        </w:numPr>
        <w:rPr>
          <w:lang w:val="en-US"/>
        </w:rPr>
      </w:pPr>
      <w:hyperlink r:id="rId13" w:history="1">
        <w:r w:rsidRPr="0062288D">
          <w:rPr>
            <w:rStyle w:val="Hyperlink"/>
            <w:lang w:val="en-US"/>
          </w:rPr>
          <w:t>Frontiers | Handwriting but not Typewriting Leads to Widespread Brain Connectivity: A High-Density EEG Study with Implications for the Classroom (frontiersin.org)</w:t>
        </w:r>
      </w:hyperlink>
      <w:r w:rsidRPr="0062288D">
        <w:rPr>
          <w:lang w:val="en-US"/>
        </w:rPr>
        <w:t xml:space="preserve"> </w:t>
      </w:r>
    </w:p>
    <w:p w14:paraId="16C98F9F" w14:textId="0CD09159" w:rsidR="00961412" w:rsidRDefault="00961412" w:rsidP="00D37E61">
      <w:pPr>
        <w:pStyle w:val="ListParagraph"/>
        <w:numPr>
          <w:ilvl w:val="0"/>
          <w:numId w:val="1"/>
        </w:numPr>
        <w:rPr>
          <w:lang w:val="en-US"/>
        </w:rPr>
      </w:pPr>
      <w:hyperlink r:id="rId14" w:history="1">
        <w:r w:rsidRPr="00961412">
          <w:rPr>
            <w:rStyle w:val="Hyperlink"/>
            <w:lang w:val="en-US"/>
          </w:rPr>
          <w:t>Psychological-Science-2014-M</w:t>
        </w:r>
        <w:r w:rsidRPr="00961412">
          <w:rPr>
            <w:rStyle w:val="Hyperlink"/>
            <w:lang w:val="en-US"/>
          </w:rPr>
          <w:t>u</w:t>
        </w:r>
        <w:r w:rsidRPr="00961412">
          <w:rPr>
            <w:rStyle w:val="Hyperlink"/>
            <w:lang w:val="en-US"/>
          </w:rPr>
          <w:t>eller-0956797614524581-1u0h0yu.pdf (cpb-us-w2.wpmucdn.com)</w:t>
        </w:r>
      </w:hyperlink>
      <w:r>
        <w:rPr>
          <w:lang w:val="en-US"/>
        </w:rPr>
        <w:t xml:space="preserve"> </w:t>
      </w:r>
    </w:p>
    <w:p w14:paraId="5C952C87" w14:textId="231F691E" w:rsidR="004D2920" w:rsidRPr="001775A2" w:rsidRDefault="006B5CF2" w:rsidP="006B5CF2">
      <w:pPr>
        <w:pStyle w:val="ListParagraph"/>
        <w:numPr>
          <w:ilvl w:val="0"/>
          <w:numId w:val="1"/>
        </w:numPr>
        <w:rPr>
          <w:lang w:val="en-US"/>
        </w:rPr>
      </w:pPr>
      <w:hyperlink r:id="rId15" w:history="1">
        <w:r w:rsidRPr="006B5CF2">
          <w:rPr>
            <w:rStyle w:val="Hyperlink"/>
            <w:lang w:val="en-US"/>
          </w:rPr>
          <w:t>NTNU Open: An HD-EEG study of high school students showing widespread brain connectivity when handwriting but not when typewriting</w:t>
        </w:r>
      </w:hyperlink>
    </w:p>
    <w:sectPr w:rsidR="004D2920" w:rsidRPr="001775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185"/>
    <w:multiLevelType w:val="hybridMultilevel"/>
    <w:tmpl w:val="D58265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29366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02FE8"/>
    <w:rsid w:val="00004B0E"/>
    <w:rsid w:val="00055157"/>
    <w:rsid w:val="000C757F"/>
    <w:rsid w:val="00102FE8"/>
    <w:rsid w:val="0016716E"/>
    <w:rsid w:val="001775A2"/>
    <w:rsid w:val="001B1D5C"/>
    <w:rsid w:val="001F791F"/>
    <w:rsid w:val="00244166"/>
    <w:rsid w:val="00294BC2"/>
    <w:rsid w:val="002B38BE"/>
    <w:rsid w:val="002B5720"/>
    <w:rsid w:val="002C4A34"/>
    <w:rsid w:val="002D1072"/>
    <w:rsid w:val="002D503B"/>
    <w:rsid w:val="00310191"/>
    <w:rsid w:val="003211E1"/>
    <w:rsid w:val="00356D22"/>
    <w:rsid w:val="00373C87"/>
    <w:rsid w:val="003B4398"/>
    <w:rsid w:val="003C76E5"/>
    <w:rsid w:val="003E2CD8"/>
    <w:rsid w:val="003E3524"/>
    <w:rsid w:val="00400664"/>
    <w:rsid w:val="00435538"/>
    <w:rsid w:val="00485DB2"/>
    <w:rsid w:val="004D2920"/>
    <w:rsid w:val="004F5BA3"/>
    <w:rsid w:val="00565026"/>
    <w:rsid w:val="00581A4F"/>
    <w:rsid w:val="005B0B53"/>
    <w:rsid w:val="005D66D9"/>
    <w:rsid w:val="005E3199"/>
    <w:rsid w:val="005E4EEF"/>
    <w:rsid w:val="005F001C"/>
    <w:rsid w:val="0062288D"/>
    <w:rsid w:val="00636630"/>
    <w:rsid w:val="00657AD0"/>
    <w:rsid w:val="0068531B"/>
    <w:rsid w:val="006B3EEE"/>
    <w:rsid w:val="006B5CF2"/>
    <w:rsid w:val="006E05EF"/>
    <w:rsid w:val="006F58A3"/>
    <w:rsid w:val="006F7537"/>
    <w:rsid w:val="00733FB1"/>
    <w:rsid w:val="00763A4E"/>
    <w:rsid w:val="00766252"/>
    <w:rsid w:val="007955E1"/>
    <w:rsid w:val="007B3F8E"/>
    <w:rsid w:val="007E4D80"/>
    <w:rsid w:val="00856D33"/>
    <w:rsid w:val="008C4F3F"/>
    <w:rsid w:val="00925A59"/>
    <w:rsid w:val="00945811"/>
    <w:rsid w:val="00961412"/>
    <w:rsid w:val="009622FD"/>
    <w:rsid w:val="00992F35"/>
    <w:rsid w:val="00A420CB"/>
    <w:rsid w:val="00A43549"/>
    <w:rsid w:val="00A83079"/>
    <w:rsid w:val="00AD17F9"/>
    <w:rsid w:val="00AF3F5A"/>
    <w:rsid w:val="00B01BAB"/>
    <w:rsid w:val="00B435A9"/>
    <w:rsid w:val="00BB5224"/>
    <w:rsid w:val="00C045A8"/>
    <w:rsid w:val="00C27677"/>
    <w:rsid w:val="00C95C0A"/>
    <w:rsid w:val="00C9704F"/>
    <w:rsid w:val="00CF0E3B"/>
    <w:rsid w:val="00D17912"/>
    <w:rsid w:val="00D30E92"/>
    <w:rsid w:val="00D37E61"/>
    <w:rsid w:val="00D63B41"/>
    <w:rsid w:val="00D92837"/>
    <w:rsid w:val="00DB5A46"/>
    <w:rsid w:val="00DD289E"/>
    <w:rsid w:val="00DD525C"/>
    <w:rsid w:val="00DE5D68"/>
    <w:rsid w:val="00DF5C4B"/>
    <w:rsid w:val="00E11C37"/>
    <w:rsid w:val="00E7211B"/>
    <w:rsid w:val="00EB31D3"/>
    <w:rsid w:val="00EB3888"/>
    <w:rsid w:val="00EE6A30"/>
    <w:rsid w:val="00F27E7D"/>
    <w:rsid w:val="00F4486B"/>
    <w:rsid w:val="00F84801"/>
    <w:rsid w:val="00FC4D5C"/>
    <w:rsid w:val="00FE76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4925"/>
  <w15:docId w15:val="{8A968F00-9773-4B1F-A4BD-B23BA864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D5C"/>
    <w:rPr>
      <w:color w:val="0000FF"/>
      <w:u w:val="single"/>
    </w:rPr>
  </w:style>
  <w:style w:type="paragraph" w:styleId="ListParagraph">
    <w:name w:val="List Paragraph"/>
    <w:basedOn w:val="Normal"/>
    <w:uiPriority w:val="34"/>
    <w:qFormat/>
    <w:rsid w:val="00D37E61"/>
    <w:pPr>
      <w:ind w:left="720"/>
      <w:contextualSpacing/>
    </w:pPr>
  </w:style>
  <w:style w:type="character" w:styleId="UnresolvedMention">
    <w:name w:val="Unresolved Mention"/>
    <w:basedOn w:val="DefaultParagraphFont"/>
    <w:uiPriority w:val="99"/>
    <w:semiHidden/>
    <w:unhideWhenUsed/>
    <w:rsid w:val="004D2920"/>
    <w:rPr>
      <w:color w:val="605E5C"/>
      <w:shd w:val="clear" w:color="auto" w:fill="E1DFDD"/>
    </w:rPr>
  </w:style>
  <w:style w:type="character" w:styleId="FollowedHyperlink">
    <w:name w:val="FollowedHyperlink"/>
    <w:basedOn w:val="DefaultParagraphFont"/>
    <w:uiPriority w:val="99"/>
    <w:semiHidden/>
    <w:unhideWhenUsed/>
    <w:rsid w:val="004D29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psyg.2017.00706/full" TargetMode="External"/><Relationship Id="rId13" Type="http://schemas.openxmlformats.org/officeDocument/2006/relationships/hyperlink" Target="https://www.frontiersin.org/articles/10.3389/fpsyg.2023.1219945/abstract" TargetMode="External"/><Relationship Id="rId3" Type="http://schemas.openxmlformats.org/officeDocument/2006/relationships/settings" Target="settings.xml"/><Relationship Id="rId7" Type="http://schemas.openxmlformats.org/officeDocument/2006/relationships/hyperlink" Target="https://www.ntnu.no/psykologi/nulab" TargetMode="External"/><Relationship Id="rId12" Type="http://schemas.openxmlformats.org/officeDocument/2006/relationships/hyperlink" Target="https://www.ivanhoe.com/positive-parenting/how-handwriting-stimulates-the-bra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artner.sciencenorway.no/children-and-adolescents-natural-sciences-ntnu/why-writing-by-hand-makes-kids-smarter/1752480" TargetMode="External"/><Relationship Id="rId5" Type="http://schemas.openxmlformats.org/officeDocument/2006/relationships/image" Target="media/image1.jpeg"/><Relationship Id="rId15" Type="http://schemas.openxmlformats.org/officeDocument/2006/relationships/hyperlink" Target="https://ntnuopen.ntnu.no/ntnu-xmlui/handle/11250/3074575?show=full" TargetMode="External"/><Relationship Id="rId10" Type="http://schemas.openxmlformats.org/officeDocument/2006/relationships/hyperlink" Target="https://tv.nrk.no/serie/teknologien-som-forandrer-oss/sesong/1/episode/3" TargetMode="External"/><Relationship Id="rId4" Type="http://schemas.openxmlformats.org/officeDocument/2006/relationships/webSettings" Target="webSettings.xml"/><Relationship Id="rId9" Type="http://schemas.openxmlformats.org/officeDocument/2006/relationships/hyperlink" Target="https://www.frontiersin.org/articles/10.3389/fpsyg.2020.01810/full" TargetMode="External"/><Relationship Id="rId14" Type="http://schemas.openxmlformats.org/officeDocument/2006/relationships/hyperlink" Target="https://cpb-us-w2.wpmucdn.com/sites.udel.edu/dist/6/132/files/2010/11/Psychological-Science-2014-Mueller-0956797614524581-1u0h0y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2061</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Lucia Hendrika van der Meer</dc:creator>
  <cp:keywords/>
  <dc:description/>
  <cp:lastModifiedBy>Audrey van der Meer</cp:lastModifiedBy>
  <cp:revision>2</cp:revision>
  <cp:lastPrinted>2024-01-22T09:58:00Z</cp:lastPrinted>
  <dcterms:created xsi:type="dcterms:W3CDTF">2024-01-16T11:54:00Z</dcterms:created>
  <dcterms:modified xsi:type="dcterms:W3CDTF">2024-02-01T13:50:00Z</dcterms:modified>
</cp:coreProperties>
</file>